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486A5D11">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486A5D11">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DE8F832" w:rsidR="00333FAA" w:rsidRPr="00A51205" w:rsidRDefault="00CA6DCC" w:rsidP="00A53B04">
            <w:pPr>
              <w:rPr>
                <w:rFonts w:cs="Arial"/>
                <w:b/>
                <w:bCs/>
                <w:szCs w:val="24"/>
              </w:rPr>
            </w:pPr>
            <w:r>
              <w:rPr>
                <w:rFonts w:cs="Arial"/>
                <w:szCs w:val="24"/>
              </w:rPr>
              <w:t>9th</w:t>
            </w:r>
            <w:r w:rsidR="0005268F">
              <w:rPr>
                <w:rFonts w:cs="Arial"/>
                <w:szCs w:val="24"/>
              </w:rPr>
              <w:t xml:space="preserve"> December </w:t>
            </w:r>
            <w:r w:rsidR="00C06DB8" w:rsidRPr="001F5FFD">
              <w:rPr>
                <w:rFonts w:cs="Arial"/>
                <w:szCs w:val="24"/>
              </w:rPr>
              <w:t xml:space="preserve">2021 </w:t>
            </w:r>
          </w:p>
        </w:tc>
      </w:tr>
      <w:tr w:rsidR="00333FAA" w14:paraId="3CC97725" w14:textId="77777777" w:rsidTr="486A5D11">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57C6942" w14:textId="77777777" w:rsidR="00333FAA" w:rsidRDefault="001358E2" w:rsidP="00A53B04">
            <w:pPr>
              <w:rPr>
                <w:rFonts w:cs="Arial"/>
                <w:szCs w:val="24"/>
              </w:rPr>
            </w:pPr>
            <w:r w:rsidRPr="001358E2">
              <w:rPr>
                <w:rFonts w:cs="Arial"/>
                <w:szCs w:val="24"/>
              </w:rPr>
              <w:t xml:space="preserve">Harrow Digital Infrastructure Strategy </w:t>
            </w:r>
            <w:r>
              <w:rPr>
                <w:rFonts w:cs="Arial"/>
                <w:szCs w:val="24"/>
              </w:rPr>
              <w:t xml:space="preserve">- </w:t>
            </w:r>
            <w:r w:rsidR="00415683" w:rsidRPr="00415683">
              <w:rPr>
                <w:rFonts w:cs="Arial"/>
                <w:szCs w:val="24"/>
              </w:rPr>
              <w:t>Enabling Investment in Digital Infrastructure</w:t>
            </w:r>
          </w:p>
          <w:p w14:paraId="6D8FB2C1" w14:textId="540456A2" w:rsidR="008E1C35" w:rsidRPr="005E3A10" w:rsidRDefault="008E1C35" w:rsidP="00A53B04">
            <w:pPr>
              <w:rPr>
                <w:rFonts w:cs="Arial"/>
                <w:szCs w:val="24"/>
              </w:rPr>
            </w:pPr>
          </w:p>
        </w:tc>
      </w:tr>
      <w:tr w:rsidR="00333FAA" w14:paraId="32449166" w14:textId="77777777" w:rsidTr="486A5D11">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2A55D2FC" w14:textId="524E673D" w:rsidR="00333FAA" w:rsidRDefault="001C7E35" w:rsidP="00C22673">
            <w:pPr>
              <w:pStyle w:val="Infotext"/>
              <w:rPr>
                <w:rFonts w:cs="Arial"/>
                <w:sz w:val="24"/>
                <w:szCs w:val="24"/>
              </w:rPr>
            </w:pPr>
            <w:r w:rsidRPr="005E3A10">
              <w:rPr>
                <w:rFonts w:cs="Arial"/>
                <w:sz w:val="24"/>
                <w:szCs w:val="24"/>
              </w:rPr>
              <w:t>Yes</w:t>
            </w:r>
            <w:r w:rsidR="008E1C35">
              <w:rPr>
                <w:rFonts w:cs="Arial"/>
                <w:sz w:val="24"/>
                <w:szCs w:val="24"/>
              </w:rPr>
              <w:t xml:space="preserve"> - t</w:t>
            </w:r>
            <w:r w:rsidR="00353EB0" w:rsidRPr="00353EB0">
              <w:rPr>
                <w:rFonts w:cs="Arial"/>
                <w:sz w:val="24"/>
                <w:szCs w:val="24"/>
              </w:rPr>
              <w:t>he Strategy</w:t>
            </w:r>
            <w:r w:rsidR="008E1C35">
              <w:rPr>
                <w:rFonts w:cs="Arial"/>
                <w:sz w:val="24"/>
                <w:szCs w:val="24"/>
              </w:rPr>
              <w:t>,</w:t>
            </w:r>
            <w:r w:rsidR="00353EB0" w:rsidRPr="00353EB0">
              <w:rPr>
                <w:rFonts w:cs="Arial"/>
                <w:sz w:val="24"/>
                <w:szCs w:val="24"/>
              </w:rPr>
              <w:t xml:space="preserve"> once adopted</w:t>
            </w:r>
            <w:r w:rsidR="008E1C35">
              <w:rPr>
                <w:rFonts w:cs="Arial"/>
                <w:sz w:val="24"/>
                <w:szCs w:val="24"/>
              </w:rPr>
              <w:t>,</w:t>
            </w:r>
            <w:r w:rsidR="00353EB0" w:rsidRPr="00353EB0">
              <w:rPr>
                <w:rFonts w:cs="Arial"/>
                <w:sz w:val="24"/>
                <w:szCs w:val="24"/>
              </w:rPr>
              <w:t xml:space="preserve"> will impact on all wards in the borough</w:t>
            </w:r>
          </w:p>
          <w:p w14:paraId="3EADF2B3" w14:textId="2DDDA027" w:rsidR="00C22673" w:rsidRPr="00C22673" w:rsidRDefault="00C22673" w:rsidP="00C22673">
            <w:pPr>
              <w:pStyle w:val="Infotext"/>
              <w:rPr>
                <w:rFonts w:cs="Arial"/>
                <w:sz w:val="24"/>
                <w:szCs w:val="24"/>
              </w:rPr>
            </w:pPr>
          </w:p>
        </w:tc>
      </w:tr>
      <w:tr w:rsidR="001C7E35" w14:paraId="79E96200" w14:textId="77777777" w:rsidTr="486A5D11">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053F5CA2" w:rsidR="001C7E35" w:rsidRPr="005E3A10" w:rsidRDefault="0005268F" w:rsidP="00D835CF">
            <w:pPr>
              <w:pStyle w:val="Infotext"/>
              <w:rPr>
                <w:rFonts w:cs="Arial"/>
                <w:sz w:val="24"/>
                <w:szCs w:val="24"/>
              </w:rPr>
            </w:pPr>
            <w:r>
              <w:rPr>
                <w:rFonts w:cs="Arial"/>
                <w:sz w:val="24"/>
                <w:szCs w:val="24"/>
              </w:rPr>
              <w:t>Dipti Patel</w:t>
            </w:r>
            <w:r w:rsidR="00DB3BB8">
              <w:rPr>
                <w:rFonts w:cs="Arial"/>
                <w:sz w:val="24"/>
                <w:szCs w:val="24"/>
              </w:rPr>
              <w:t xml:space="preserve">- Corporate Director </w:t>
            </w:r>
            <w:r w:rsidR="008E1C35">
              <w:rPr>
                <w:rFonts w:cs="Arial"/>
                <w:sz w:val="24"/>
                <w:szCs w:val="24"/>
              </w:rPr>
              <w:t xml:space="preserve">of </w:t>
            </w:r>
            <w:r w:rsidR="00DB3BB8">
              <w:rPr>
                <w:rFonts w:cs="Arial"/>
                <w:sz w:val="24"/>
                <w:szCs w:val="24"/>
              </w:rPr>
              <w:t>Community</w:t>
            </w:r>
          </w:p>
          <w:p w14:paraId="3798BF23" w14:textId="77777777" w:rsidR="001C7E35" w:rsidRPr="005E3A10" w:rsidRDefault="001C7E35" w:rsidP="00D835CF">
            <w:pPr>
              <w:pStyle w:val="Infotext"/>
              <w:rPr>
                <w:rFonts w:cs="Arial"/>
                <w:sz w:val="24"/>
                <w:szCs w:val="24"/>
              </w:rPr>
            </w:pPr>
          </w:p>
        </w:tc>
      </w:tr>
      <w:tr w:rsidR="001C7E35" w14:paraId="3B6FD8B1" w14:textId="77777777" w:rsidTr="486A5D11">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9FFC093" w14:textId="7FD8EECD" w:rsidR="001C7E35" w:rsidRPr="005A3942" w:rsidRDefault="00353EB0" w:rsidP="486A5D11">
            <w:pPr>
              <w:pStyle w:val="Infotext"/>
              <w:rPr>
                <w:rFonts w:cs="Arial"/>
                <w:sz w:val="24"/>
                <w:szCs w:val="24"/>
              </w:rPr>
            </w:pPr>
            <w:r w:rsidRPr="486A5D11">
              <w:rPr>
                <w:rFonts w:cs="Arial"/>
                <w:sz w:val="24"/>
                <w:szCs w:val="24"/>
              </w:rPr>
              <w:t>Cllr Keith Ferry</w:t>
            </w:r>
            <w:r w:rsidR="008E1C35">
              <w:rPr>
                <w:rFonts w:cs="Arial"/>
                <w:sz w:val="24"/>
                <w:szCs w:val="24"/>
              </w:rPr>
              <w:t xml:space="preserve"> - </w:t>
            </w:r>
            <w:r w:rsidRPr="486A5D11">
              <w:rPr>
                <w:rFonts w:cs="Arial"/>
                <w:sz w:val="24"/>
                <w:szCs w:val="24"/>
              </w:rPr>
              <w:t>Portfolio Holder</w:t>
            </w:r>
            <w:r w:rsidR="008E1C35">
              <w:rPr>
                <w:rFonts w:cs="Arial"/>
                <w:sz w:val="24"/>
                <w:szCs w:val="24"/>
              </w:rPr>
              <w:t xml:space="preserve"> for</w:t>
            </w:r>
            <w:r w:rsidRPr="486A5D11">
              <w:rPr>
                <w:rFonts w:cs="Arial"/>
                <w:sz w:val="24"/>
                <w:szCs w:val="24"/>
              </w:rPr>
              <w:t xml:space="preserve"> </w:t>
            </w:r>
            <w:r w:rsidR="00953F38" w:rsidRPr="486A5D11">
              <w:rPr>
                <w:rFonts w:cs="Arial"/>
                <w:sz w:val="24"/>
                <w:szCs w:val="24"/>
              </w:rPr>
              <w:t>Business, Property</w:t>
            </w:r>
            <w:r w:rsidR="008E1C35">
              <w:rPr>
                <w:rFonts w:cs="Arial"/>
                <w:sz w:val="24"/>
                <w:szCs w:val="24"/>
              </w:rPr>
              <w:t xml:space="preserve"> and</w:t>
            </w:r>
            <w:r w:rsidR="00953F38" w:rsidRPr="486A5D11">
              <w:rPr>
                <w:rFonts w:cs="Arial"/>
                <w:sz w:val="24"/>
                <w:szCs w:val="24"/>
              </w:rPr>
              <w:t xml:space="preserve"> Leisure</w:t>
            </w:r>
            <w:r w:rsidR="008E1C35">
              <w:rPr>
                <w:rFonts w:cs="Arial"/>
                <w:sz w:val="24"/>
                <w:szCs w:val="24"/>
              </w:rPr>
              <w:t>;</w:t>
            </w:r>
          </w:p>
          <w:p w14:paraId="0E1ADA2D" w14:textId="77777777" w:rsidR="00DB5D6D" w:rsidRDefault="00DB5D6D" w:rsidP="486A5D11">
            <w:pPr>
              <w:pStyle w:val="Infotext"/>
              <w:rPr>
                <w:rFonts w:cs="Arial"/>
                <w:sz w:val="24"/>
                <w:szCs w:val="24"/>
              </w:rPr>
            </w:pPr>
            <w:r w:rsidRPr="486A5D11">
              <w:rPr>
                <w:rFonts w:cs="Arial"/>
                <w:sz w:val="24"/>
                <w:szCs w:val="24"/>
              </w:rPr>
              <w:t>Cllr Natasha Proctor</w:t>
            </w:r>
            <w:r w:rsidR="008E1C35">
              <w:rPr>
                <w:rFonts w:cs="Arial"/>
                <w:sz w:val="24"/>
                <w:szCs w:val="24"/>
              </w:rPr>
              <w:t xml:space="preserve"> – Deputy Leader and</w:t>
            </w:r>
            <w:r w:rsidR="004B46D5">
              <w:t xml:space="preserve"> </w:t>
            </w:r>
            <w:r w:rsidR="004B46D5" w:rsidRPr="486A5D11">
              <w:rPr>
                <w:rFonts w:cs="Arial"/>
                <w:sz w:val="24"/>
                <w:szCs w:val="24"/>
              </w:rPr>
              <w:t>Portfolio Holder Finance &amp; Resources</w:t>
            </w:r>
          </w:p>
          <w:p w14:paraId="39A9A01A" w14:textId="3511FCC5" w:rsidR="008E1C35" w:rsidRPr="003D73D5" w:rsidRDefault="008E1C35" w:rsidP="486A5D11">
            <w:pPr>
              <w:pStyle w:val="Infotext"/>
              <w:rPr>
                <w:rFonts w:cs="Arial"/>
                <w:sz w:val="24"/>
                <w:szCs w:val="24"/>
              </w:rPr>
            </w:pPr>
          </w:p>
        </w:tc>
      </w:tr>
      <w:tr w:rsidR="001C7E35" w14:paraId="3CF618C8" w14:textId="77777777" w:rsidTr="486A5D11">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8EE8A74"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323E2C">
            <w:pPr>
              <w:pStyle w:val="Infotext"/>
              <w:rPr>
                <w:rFonts w:cs="Arial"/>
                <w:color w:val="FF0000"/>
                <w:sz w:val="24"/>
                <w:szCs w:val="24"/>
              </w:rPr>
            </w:pPr>
          </w:p>
        </w:tc>
        <w:bookmarkStart w:id="0" w:name="_GoBack"/>
        <w:bookmarkEnd w:id="0"/>
      </w:tr>
      <w:tr w:rsidR="001C7E35" w14:paraId="577CD75A" w14:textId="77777777" w:rsidTr="486A5D11">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2766F47F" w:rsidR="001C7E35" w:rsidRPr="005E3A10" w:rsidRDefault="001C7E35" w:rsidP="00D835CF">
            <w:pPr>
              <w:pStyle w:val="Infotext"/>
              <w:rPr>
                <w:rFonts w:cs="Arial"/>
                <w:sz w:val="24"/>
                <w:szCs w:val="24"/>
              </w:rPr>
            </w:pPr>
            <w:r w:rsidRPr="005E3A10">
              <w:rPr>
                <w:rFonts w:cs="Arial"/>
                <w:sz w:val="24"/>
                <w:szCs w:val="24"/>
              </w:rPr>
              <w:t>Yes</w:t>
            </w:r>
          </w:p>
          <w:p w14:paraId="3A75E271" w14:textId="2A864EC7" w:rsidR="00714BEE" w:rsidRPr="005E3A10" w:rsidRDefault="00714BEE" w:rsidP="00323E2C">
            <w:pPr>
              <w:rPr>
                <w:rFonts w:cs="Arial"/>
                <w:szCs w:val="24"/>
              </w:rPr>
            </w:pPr>
          </w:p>
        </w:tc>
      </w:tr>
      <w:tr w:rsidR="001C7E35" w14:paraId="7E5497E1" w14:textId="77777777" w:rsidTr="486A5D11">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08152F01" w:rsidR="00307F76" w:rsidRPr="00E76695" w:rsidRDefault="008E1C35" w:rsidP="00D835CF">
            <w:pPr>
              <w:rPr>
                <w:rFonts w:cs="Arial"/>
                <w:bCs/>
                <w:color w:val="FF0000"/>
                <w:szCs w:val="24"/>
              </w:rPr>
            </w:pPr>
            <w:r w:rsidRPr="00E76695">
              <w:rPr>
                <w:rFonts w:cs="Arial"/>
                <w:bCs/>
                <w:szCs w:val="24"/>
              </w:rPr>
              <w:t>All</w:t>
            </w:r>
          </w:p>
        </w:tc>
      </w:tr>
      <w:tr w:rsidR="001C7E35" w14:paraId="5F1445BF" w14:textId="77777777" w:rsidTr="486A5D11">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07CE15F2" w14:textId="6E7C5A74" w:rsidR="00353EB0" w:rsidRDefault="00D660F2" w:rsidP="00DB6C3D">
            <w:pPr>
              <w:pStyle w:val="Infotext"/>
              <w:rPr>
                <w:sz w:val="24"/>
                <w:szCs w:val="24"/>
              </w:rPr>
            </w:pPr>
            <w:r>
              <w:rPr>
                <w:sz w:val="24"/>
                <w:szCs w:val="24"/>
              </w:rPr>
              <w:t xml:space="preserve">Appendix 1 - </w:t>
            </w:r>
            <w:r w:rsidR="00353EB0">
              <w:rPr>
                <w:sz w:val="24"/>
                <w:szCs w:val="24"/>
              </w:rPr>
              <w:t>Draft Digital Infrastructure Strategy</w:t>
            </w:r>
          </w:p>
          <w:p w14:paraId="33A6F70C" w14:textId="300F38F9" w:rsidR="00EB38C1" w:rsidRDefault="00EB38C1" w:rsidP="00DB6C3D">
            <w:pPr>
              <w:pStyle w:val="Infotext"/>
              <w:rPr>
                <w:sz w:val="24"/>
                <w:szCs w:val="24"/>
              </w:rPr>
            </w:pPr>
            <w:r>
              <w:rPr>
                <w:sz w:val="24"/>
                <w:szCs w:val="24"/>
              </w:rPr>
              <w:t>Appendix 2 – Equalities Impact Assessment (EQIA)</w:t>
            </w:r>
          </w:p>
          <w:p w14:paraId="6668D730" w14:textId="7D88E535" w:rsidR="00323E2C" w:rsidRPr="00353EB0" w:rsidRDefault="00323E2C" w:rsidP="00DB6C3D">
            <w:pPr>
              <w:pStyle w:val="Infotext"/>
              <w:rPr>
                <w:sz w:val="24"/>
                <w:szCs w:val="24"/>
              </w:rPr>
            </w:pPr>
          </w:p>
        </w:tc>
      </w:tr>
    </w:tbl>
    <w:p w14:paraId="4EDC8DD1" w14:textId="77777777" w:rsidR="00353EB0" w:rsidRDefault="00353EB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3BDD6E5F"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21F5663F" w14:textId="43C5FD8C" w:rsidR="00415683" w:rsidRPr="00DB3BB8" w:rsidRDefault="001C7E35" w:rsidP="00415683">
            <w:r w:rsidRPr="00DB3BB8">
              <w:t xml:space="preserve">This report </w:t>
            </w:r>
            <w:r w:rsidR="00415683" w:rsidRPr="00DB3BB8">
              <w:t xml:space="preserve">seeks Cabinet approval for the Council’s draft Digital Infrastructure Strategy that sets out the </w:t>
            </w:r>
            <w:r w:rsidR="00C60EFD">
              <w:t>C</w:t>
            </w:r>
            <w:r w:rsidR="00415683" w:rsidRPr="00DB3BB8">
              <w:t xml:space="preserve">ouncil’s approach to supporting the deployment of digital infrastructure across the </w:t>
            </w:r>
            <w:r w:rsidR="00C60EFD">
              <w:t>B</w:t>
            </w:r>
            <w:r w:rsidR="00415683" w:rsidRPr="00DB3BB8">
              <w:t xml:space="preserve">orough. </w:t>
            </w:r>
          </w:p>
          <w:p w14:paraId="02274D72" w14:textId="383D7100" w:rsidR="001C7E35" w:rsidRDefault="00605A4C" w:rsidP="00E13BEF">
            <w:pPr>
              <w:pStyle w:val="Heading3"/>
              <w:spacing w:before="240"/>
            </w:pPr>
            <w:r>
              <w:t>Recommen</w:t>
            </w:r>
            <w:r w:rsidR="001C7E35" w:rsidRPr="00605A4C">
              <w:t xml:space="preserve">dations: </w:t>
            </w:r>
          </w:p>
          <w:p w14:paraId="2824CD24" w14:textId="26DEA423" w:rsidR="008E1C35" w:rsidRDefault="008E1C35" w:rsidP="008E1C35"/>
          <w:p w14:paraId="17A275DE" w14:textId="5A05E088" w:rsidR="00415683" w:rsidRDefault="00DB5D6D" w:rsidP="00415683">
            <w:bookmarkStart w:id="1" w:name="_Hlk56094145"/>
            <w:r>
              <w:t>Cabinet</w:t>
            </w:r>
            <w:r w:rsidR="00415683">
              <w:t xml:space="preserve"> is requested to:</w:t>
            </w:r>
          </w:p>
          <w:p w14:paraId="35C33A06" w14:textId="77777777" w:rsidR="008E1C35" w:rsidRDefault="008E1C35" w:rsidP="00415683"/>
          <w:p w14:paraId="641723CC" w14:textId="628F7E9A" w:rsidR="00415683" w:rsidRDefault="00415683" w:rsidP="0012162E">
            <w:pPr>
              <w:pStyle w:val="ListParagraph"/>
              <w:numPr>
                <w:ilvl w:val="0"/>
                <w:numId w:val="5"/>
              </w:numPr>
            </w:pPr>
            <w:r>
              <w:t>agree the draft Digital Infrastructure Strategy</w:t>
            </w:r>
            <w:r w:rsidR="00CC05F3">
              <w:t>,</w:t>
            </w:r>
            <w:r w:rsidR="008C7F29">
              <w:t xml:space="preserve"> </w:t>
            </w:r>
            <w:r w:rsidR="008C7F29" w:rsidRPr="008C7F29">
              <w:t xml:space="preserve">attached to this </w:t>
            </w:r>
            <w:r w:rsidR="00CC05F3">
              <w:t>r</w:t>
            </w:r>
            <w:r w:rsidR="008C7F29" w:rsidRPr="008C7F29">
              <w:t>eport as Appendix 1</w:t>
            </w:r>
            <w:r w:rsidR="00CC05F3">
              <w:t>,</w:t>
            </w:r>
            <w:r>
              <w:t xml:space="preserve"> </w:t>
            </w:r>
            <w:r w:rsidR="005749A3">
              <w:t>for consultation with external stakeholders</w:t>
            </w:r>
            <w:r w:rsidR="00BE2D70">
              <w:t>;</w:t>
            </w:r>
          </w:p>
          <w:p w14:paraId="4A44C7C8" w14:textId="77777777" w:rsidR="008E1C35" w:rsidRDefault="008E1C35" w:rsidP="00C75639">
            <w:pPr>
              <w:pStyle w:val="ListParagraph"/>
              <w:ind w:left="1080"/>
            </w:pPr>
          </w:p>
          <w:p w14:paraId="16360559" w14:textId="26675CD2" w:rsidR="001E6CC4" w:rsidRPr="001E6CC4" w:rsidRDefault="005749A3" w:rsidP="00B17C58">
            <w:pPr>
              <w:pStyle w:val="ListParagraph"/>
              <w:numPr>
                <w:ilvl w:val="0"/>
                <w:numId w:val="5"/>
              </w:numPr>
            </w:pPr>
            <w:r w:rsidRPr="00E01498">
              <w:rPr>
                <w:rFonts w:cs="Arial"/>
              </w:rPr>
              <w:t>delegat</w:t>
            </w:r>
            <w:r w:rsidR="00B13809">
              <w:rPr>
                <w:rFonts w:cs="Arial"/>
              </w:rPr>
              <w:t>e</w:t>
            </w:r>
            <w:r w:rsidRPr="00E01498">
              <w:rPr>
                <w:rFonts w:cs="Arial"/>
              </w:rPr>
              <w:t xml:space="preserve"> approval of the final </w:t>
            </w:r>
            <w:r w:rsidR="00D43CF7">
              <w:rPr>
                <w:rFonts w:cs="Arial"/>
              </w:rPr>
              <w:t xml:space="preserve">version of the </w:t>
            </w:r>
            <w:r w:rsidRPr="00E01498">
              <w:rPr>
                <w:rFonts w:cs="Arial"/>
              </w:rPr>
              <w:t>Digital Infrastructure Strategy to the Corporate Director for Community</w:t>
            </w:r>
            <w:r w:rsidR="00CC05F3">
              <w:rPr>
                <w:rFonts w:cs="Arial"/>
              </w:rPr>
              <w:t>, following</w:t>
            </w:r>
            <w:r w:rsidR="001E6CC4">
              <w:rPr>
                <w:rFonts w:cs="Arial"/>
              </w:rPr>
              <w:t xml:space="preserve"> </w:t>
            </w:r>
            <w:r w:rsidR="001E6CC4" w:rsidRPr="001E6CC4">
              <w:rPr>
                <w:rFonts w:cs="Arial"/>
              </w:rPr>
              <w:t>consultation with the P</w:t>
            </w:r>
            <w:r w:rsidR="00CC05F3">
              <w:rPr>
                <w:rFonts w:cs="Arial"/>
              </w:rPr>
              <w:t>ortfolio Holder</w:t>
            </w:r>
            <w:r w:rsidR="001E6CC4" w:rsidRPr="001E6CC4">
              <w:rPr>
                <w:rFonts w:cs="Arial"/>
              </w:rPr>
              <w:t xml:space="preserve"> for Business, Property and Leisure and P</w:t>
            </w:r>
            <w:r w:rsidR="00CC05F3">
              <w:rPr>
                <w:rFonts w:cs="Arial"/>
              </w:rPr>
              <w:t>ortfolio Holder</w:t>
            </w:r>
            <w:r w:rsidR="001E6CC4" w:rsidRPr="001E6CC4">
              <w:rPr>
                <w:rFonts w:cs="Arial"/>
              </w:rPr>
              <w:t xml:space="preserve"> for Finance &amp; Resources</w:t>
            </w:r>
            <w:r w:rsidR="00CC05F3">
              <w:rPr>
                <w:rFonts w:cs="Arial"/>
              </w:rPr>
              <w:t>;</w:t>
            </w:r>
          </w:p>
          <w:p w14:paraId="3177E1B4" w14:textId="77777777" w:rsidR="001E6CC4" w:rsidRPr="001E6CC4" w:rsidRDefault="001E6CC4" w:rsidP="001E6CC4">
            <w:pPr>
              <w:pStyle w:val="ListParagraph"/>
              <w:rPr>
                <w:rFonts w:cs="Arial"/>
              </w:rPr>
            </w:pPr>
          </w:p>
          <w:p w14:paraId="3567441A" w14:textId="506070DA" w:rsidR="00415683" w:rsidRPr="008E1C35" w:rsidRDefault="00E01498" w:rsidP="00B17C58">
            <w:pPr>
              <w:pStyle w:val="ListParagraph"/>
              <w:numPr>
                <w:ilvl w:val="0"/>
                <w:numId w:val="5"/>
              </w:numPr>
            </w:pPr>
            <w:r>
              <w:rPr>
                <w:rFonts w:cs="Arial"/>
              </w:rPr>
              <w:t xml:space="preserve">delegate </w:t>
            </w:r>
            <w:r w:rsidR="00372A37">
              <w:rPr>
                <w:rFonts w:cs="Arial"/>
              </w:rPr>
              <w:t xml:space="preserve">implementation </w:t>
            </w:r>
            <w:r w:rsidR="003274CC">
              <w:rPr>
                <w:rFonts w:cs="Arial"/>
              </w:rPr>
              <w:t xml:space="preserve">of the Strategy </w:t>
            </w:r>
            <w:r w:rsidR="00372A37">
              <w:rPr>
                <w:rFonts w:cs="Arial"/>
              </w:rPr>
              <w:t xml:space="preserve">and </w:t>
            </w:r>
            <w:r>
              <w:rPr>
                <w:rFonts w:cs="Arial"/>
              </w:rPr>
              <w:t>operation</w:t>
            </w:r>
            <w:r w:rsidR="00C22673">
              <w:rPr>
                <w:rFonts w:cs="Arial"/>
              </w:rPr>
              <w:t>al</w:t>
            </w:r>
            <w:r>
              <w:rPr>
                <w:rFonts w:cs="Arial"/>
              </w:rPr>
              <w:t xml:space="preserve"> issues </w:t>
            </w:r>
            <w:r w:rsidR="009E0C45" w:rsidRPr="009E0C45">
              <w:rPr>
                <w:rFonts w:cs="Arial"/>
              </w:rPr>
              <w:t xml:space="preserve">to the </w:t>
            </w:r>
            <w:r w:rsidR="00C54E35">
              <w:rPr>
                <w:rFonts w:cs="Arial"/>
              </w:rPr>
              <w:t>Director of Economy and Culture</w:t>
            </w:r>
            <w:r w:rsidR="009E0C45" w:rsidRPr="009E0C45">
              <w:rPr>
                <w:rFonts w:cs="Arial"/>
              </w:rPr>
              <w:t xml:space="preserve"> in conjunction with the Director of ICT</w:t>
            </w:r>
            <w:r w:rsidR="008E1C35">
              <w:rPr>
                <w:rFonts w:cs="Arial"/>
              </w:rPr>
              <w:t>; and</w:t>
            </w:r>
          </w:p>
          <w:p w14:paraId="0DFB5FBD" w14:textId="77777777" w:rsidR="008E1C35" w:rsidRPr="00BD7202" w:rsidRDefault="008E1C35" w:rsidP="00C75639">
            <w:pPr>
              <w:pStyle w:val="ListParagraph"/>
              <w:ind w:left="1080"/>
            </w:pPr>
          </w:p>
          <w:p w14:paraId="234024B3" w14:textId="1757616A" w:rsidR="00BD7202" w:rsidRPr="00E2299E" w:rsidRDefault="00BD7202" w:rsidP="00B17C58">
            <w:pPr>
              <w:pStyle w:val="ListParagraph"/>
              <w:numPr>
                <w:ilvl w:val="0"/>
                <w:numId w:val="5"/>
              </w:numPr>
            </w:pPr>
            <w:r w:rsidRPr="00E2299E">
              <w:rPr>
                <w:rFonts w:cs="Arial"/>
              </w:rPr>
              <w:t xml:space="preserve">update the </w:t>
            </w:r>
            <w:r w:rsidR="00BE0402">
              <w:rPr>
                <w:rFonts w:cs="Arial"/>
              </w:rPr>
              <w:t>C</w:t>
            </w:r>
            <w:r w:rsidRPr="00E2299E">
              <w:rPr>
                <w:rFonts w:cs="Arial"/>
              </w:rPr>
              <w:t>ouncil’s telecoms policy</w:t>
            </w:r>
            <w:r w:rsidR="00206658" w:rsidRPr="00E2299E">
              <w:t xml:space="preserve"> </w:t>
            </w:r>
            <w:r w:rsidR="00206658" w:rsidRPr="00E2299E">
              <w:rPr>
                <w:rFonts w:cs="Arial"/>
              </w:rPr>
              <w:t xml:space="preserve">on land owned or controlled by the </w:t>
            </w:r>
            <w:r w:rsidR="00BE0402">
              <w:rPr>
                <w:rFonts w:cs="Arial"/>
              </w:rPr>
              <w:t>C</w:t>
            </w:r>
            <w:r w:rsidR="00206658" w:rsidRPr="00E2299E">
              <w:rPr>
                <w:rFonts w:cs="Arial"/>
              </w:rPr>
              <w:t xml:space="preserve">ouncil agreed in </w:t>
            </w:r>
            <w:r w:rsidRPr="00E2299E">
              <w:rPr>
                <w:rFonts w:cs="Arial"/>
              </w:rPr>
              <w:t>April 2000</w:t>
            </w:r>
            <w:r w:rsidR="0066416D">
              <w:rPr>
                <w:rFonts w:cs="Arial"/>
              </w:rPr>
              <w:t xml:space="preserve"> in accordance with </w:t>
            </w:r>
            <w:r w:rsidR="00EE5E47">
              <w:rPr>
                <w:rFonts w:cs="Arial"/>
              </w:rPr>
              <w:t xml:space="preserve">recent </w:t>
            </w:r>
            <w:r w:rsidR="0066416D">
              <w:rPr>
                <w:rFonts w:cs="Arial"/>
              </w:rPr>
              <w:t>central government guidance.</w:t>
            </w:r>
          </w:p>
          <w:bookmarkEnd w:id="1"/>
          <w:p w14:paraId="130A1D51" w14:textId="77777777" w:rsidR="00591016" w:rsidRDefault="00591016" w:rsidP="00605A4C"/>
          <w:p w14:paraId="061365F9" w14:textId="0105C47E" w:rsidR="001C7E35" w:rsidRDefault="00E13BEF" w:rsidP="00E13BEF">
            <w:pPr>
              <w:pStyle w:val="Heading3"/>
              <w:ind w:left="0" w:firstLine="0"/>
              <w:jc w:val="left"/>
              <w:rPr>
                <w:color w:val="FF0000"/>
              </w:rPr>
            </w:pPr>
            <w:r>
              <w:t>Reason:</w:t>
            </w:r>
          </w:p>
          <w:p w14:paraId="3BDFFA61" w14:textId="1ADE4FBD" w:rsidR="00415683" w:rsidRPr="00415683" w:rsidRDefault="00415683" w:rsidP="00415683">
            <w:r>
              <w:t xml:space="preserve">The adoption of the </w:t>
            </w:r>
            <w:r w:rsidRPr="00126F9C">
              <w:t xml:space="preserve">Digital Infrastructure Strategy </w:t>
            </w:r>
            <w:r>
              <w:t xml:space="preserve">will set a clear policy direction for the </w:t>
            </w:r>
            <w:r w:rsidR="00664A8E">
              <w:t>B</w:t>
            </w:r>
            <w:r>
              <w:t xml:space="preserve">orough and help it meet </w:t>
            </w:r>
            <w:r w:rsidR="00215B96">
              <w:t xml:space="preserve">its </w:t>
            </w:r>
            <w:r>
              <w:t>Borough Plan objective</w:t>
            </w:r>
            <w:r w:rsidR="00E01498">
              <w:t xml:space="preserve"> </w:t>
            </w:r>
            <w:r w:rsidR="00E01498" w:rsidRPr="00E01498">
              <w:t>that “Everyone has a quality, energy efficient and digitally enabled home in a thriving community.”</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172BD8DC" w14:textId="22486CC7" w:rsidR="00922FCE" w:rsidRDefault="00415683" w:rsidP="00415683">
      <w:bookmarkStart w:id="2" w:name="_Hlk56094116"/>
      <w:r>
        <w:t xml:space="preserve">The adoption of </w:t>
      </w:r>
      <w:r w:rsidR="00823DD1">
        <w:t xml:space="preserve">a </w:t>
      </w:r>
      <w:r>
        <w:t xml:space="preserve">Digital Infrastructure Strategy </w:t>
      </w:r>
      <w:r w:rsidR="00823DD1">
        <w:t xml:space="preserve">will </w:t>
      </w:r>
      <w:r w:rsidR="00823DD1" w:rsidRPr="00823DD1">
        <w:t>encourag</w:t>
      </w:r>
      <w:r w:rsidR="00823DD1">
        <w:t xml:space="preserve">e </w:t>
      </w:r>
      <w:r w:rsidR="00823DD1" w:rsidRPr="00823DD1">
        <w:t>and facilitat</w:t>
      </w:r>
      <w:r w:rsidR="00823DD1">
        <w:t>e</w:t>
      </w:r>
      <w:r w:rsidR="00823DD1" w:rsidRPr="00823DD1">
        <w:t xml:space="preserve"> the deployment of</w:t>
      </w:r>
      <w:r w:rsidR="00775BFE">
        <w:t xml:space="preserve"> digital infrastructure in the </w:t>
      </w:r>
      <w:r w:rsidR="006B3CF4">
        <w:t>B</w:t>
      </w:r>
      <w:r w:rsidR="00775BFE">
        <w:t>orough including</w:t>
      </w:r>
      <w:r w:rsidR="00823DD1" w:rsidRPr="00823DD1">
        <w:t xml:space="preserve"> </w:t>
      </w:r>
      <w:r w:rsidR="007B2ACA" w:rsidRPr="00823DD1">
        <w:t>Fibre</w:t>
      </w:r>
      <w:r w:rsidR="007B2ACA">
        <w:t xml:space="preserve"> to the Premises </w:t>
      </w:r>
      <w:r w:rsidR="00B315B1">
        <w:t>(FTTP) broadband</w:t>
      </w:r>
      <w:r w:rsidR="00823DD1" w:rsidRPr="00823DD1">
        <w:t xml:space="preserve"> and mobile networks</w:t>
      </w:r>
      <w:r w:rsidR="00775BFE">
        <w:t>.</w:t>
      </w:r>
      <w:r w:rsidR="00823DD1">
        <w:t xml:space="preserve"> This in turn </w:t>
      </w:r>
      <w:bookmarkStart w:id="3" w:name="_Hlk55984793"/>
      <w:r w:rsidR="00823DD1">
        <w:t xml:space="preserve">will help the </w:t>
      </w:r>
      <w:r w:rsidR="006B3CF4">
        <w:t>C</w:t>
      </w:r>
      <w:r w:rsidRPr="00135F80">
        <w:t xml:space="preserve">ouncil meet its </w:t>
      </w:r>
      <w:r>
        <w:t xml:space="preserve">Borough </w:t>
      </w:r>
      <w:r w:rsidRPr="00135F80">
        <w:t xml:space="preserve">Plan objective </w:t>
      </w:r>
      <w:r w:rsidR="00353EB0" w:rsidRPr="00353EB0">
        <w:t xml:space="preserve">that “Everyone has a quality, energy efficient and digitally enabled home in a thriving community.” and that </w:t>
      </w:r>
      <w:r w:rsidR="00010DA3">
        <w:t>d</w:t>
      </w:r>
      <w:r w:rsidR="00353EB0" w:rsidRPr="00353EB0">
        <w:t>igital infrastructur</w:t>
      </w:r>
      <w:r w:rsidR="0066667A">
        <w:t xml:space="preserve">e </w:t>
      </w:r>
      <w:r w:rsidR="00353EB0" w:rsidRPr="00353EB0">
        <w:t xml:space="preserve">will support tackling inequality by </w:t>
      </w:r>
      <w:r w:rsidR="0008306A">
        <w:t xml:space="preserve">promoting digital inclusion and </w:t>
      </w:r>
      <w:r w:rsidR="00353EB0" w:rsidRPr="00353EB0">
        <w:t>ensuring that communities are connected and businesses are able to benefit from S</w:t>
      </w:r>
      <w:r w:rsidR="0066667A">
        <w:t>mart</w:t>
      </w:r>
      <w:r w:rsidR="00353EB0" w:rsidRPr="00353EB0">
        <w:t xml:space="preserve"> Cities technology.</w:t>
      </w:r>
    </w:p>
    <w:p w14:paraId="124DC73B" w14:textId="77777777" w:rsidR="00922FCE" w:rsidRDefault="00922FCE" w:rsidP="00922FCE">
      <w:pPr>
        <w:rPr>
          <w:szCs w:val="24"/>
        </w:rPr>
      </w:pPr>
    </w:p>
    <w:p w14:paraId="4C1B50BE" w14:textId="5AAC7F82" w:rsidR="00415683" w:rsidRPr="00922FCE" w:rsidRDefault="00922FCE" w:rsidP="486A5D11">
      <w:r>
        <w:t xml:space="preserve">The development of digital infrastructure </w:t>
      </w:r>
      <w:r w:rsidR="00C22673">
        <w:t xml:space="preserve">is </w:t>
      </w:r>
      <w:r w:rsidR="0023640A">
        <w:t xml:space="preserve">also </w:t>
      </w:r>
      <w:r w:rsidR="00775BFE">
        <w:t>at the heart of the</w:t>
      </w:r>
      <w:r w:rsidR="0023640A">
        <w:t xml:space="preserve"> “Connect</w:t>
      </w:r>
      <w:r w:rsidR="000221C3">
        <w:t>ing</w:t>
      </w:r>
      <w:r w:rsidR="0023640A">
        <w:t xml:space="preserve"> Communities” theme of the </w:t>
      </w:r>
      <w:r w:rsidR="0049648F">
        <w:t>C</w:t>
      </w:r>
      <w:r w:rsidR="00775BFE">
        <w:t xml:space="preserve">ouncil’s </w:t>
      </w:r>
      <w:r w:rsidR="0023640A">
        <w:t>Economic Strategy</w:t>
      </w:r>
      <w:r w:rsidR="00775BFE">
        <w:t>, as it</w:t>
      </w:r>
      <w:r w:rsidR="00E01498">
        <w:t xml:space="preserve"> </w:t>
      </w:r>
      <w:r>
        <w:t xml:space="preserve">supports the development and growth of the local economy as a whole and key sectors within it such as the knowledge economy. </w:t>
      </w:r>
      <w:bookmarkEnd w:id="2"/>
      <w:bookmarkEnd w:id="3"/>
    </w:p>
    <w:p w14:paraId="0A078380" w14:textId="77777777" w:rsidR="00AD1E77" w:rsidRDefault="001C7E35" w:rsidP="00A1211C">
      <w:pPr>
        <w:pStyle w:val="Heading3"/>
        <w:spacing w:before="240"/>
        <w:ind w:left="0" w:firstLine="0"/>
        <w:jc w:val="left"/>
      </w:pPr>
      <w:r>
        <w:lastRenderedPageBreak/>
        <w:t xml:space="preserve">Options considered  </w:t>
      </w:r>
    </w:p>
    <w:p w14:paraId="20D95AFC" w14:textId="01947429" w:rsidR="00FD0828" w:rsidRPr="0012162E" w:rsidRDefault="00415683" w:rsidP="0012162E">
      <w:pPr>
        <w:pStyle w:val="ListParagraph"/>
        <w:numPr>
          <w:ilvl w:val="0"/>
          <w:numId w:val="7"/>
        </w:numPr>
        <w:rPr>
          <w:color w:val="000000" w:themeColor="text1"/>
          <w:szCs w:val="24"/>
        </w:rPr>
      </w:pPr>
      <w:r w:rsidRPr="0012162E">
        <w:rPr>
          <w:color w:val="000000" w:themeColor="text1"/>
          <w:szCs w:val="24"/>
        </w:rPr>
        <w:t>Do nothing:</w:t>
      </w:r>
      <w:r w:rsidR="001358E2" w:rsidRPr="0012162E">
        <w:rPr>
          <w:color w:val="000000" w:themeColor="text1"/>
          <w:szCs w:val="24"/>
        </w:rPr>
        <w:t xml:space="preserve"> </w:t>
      </w:r>
      <w:r w:rsidR="00DB3BB8" w:rsidRPr="0012162E">
        <w:rPr>
          <w:color w:val="000000" w:themeColor="text1"/>
          <w:szCs w:val="24"/>
        </w:rPr>
        <w:t xml:space="preserve">Without adopting a Digital Infrastructure Strategy, there will be no clear message and guidance to digital infrastructure providers regarding the </w:t>
      </w:r>
      <w:r w:rsidR="009C37A0">
        <w:rPr>
          <w:color w:val="000000" w:themeColor="text1"/>
          <w:szCs w:val="24"/>
        </w:rPr>
        <w:t>C</w:t>
      </w:r>
      <w:r w:rsidR="00DB3BB8" w:rsidRPr="0012162E">
        <w:rPr>
          <w:color w:val="000000" w:themeColor="text1"/>
          <w:szCs w:val="24"/>
        </w:rPr>
        <w:t xml:space="preserve">ouncil’s policy towards deployment of this key utility. As a result, the providers may delay investment in the </w:t>
      </w:r>
      <w:r w:rsidR="00183A39">
        <w:rPr>
          <w:color w:val="000000" w:themeColor="text1"/>
          <w:szCs w:val="24"/>
        </w:rPr>
        <w:t>B</w:t>
      </w:r>
      <w:r w:rsidR="00DB3BB8" w:rsidRPr="0012162E">
        <w:rPr>
          <w:color w:val="000000" w:themeColor="text1"/>
          <w:szCs w:val="24"/>
        </w:rPr>
        <w:t xml:space="preserve">orough due to perceived risk and uncertainty, focusing on areas with a strategy and support for </w:t>
      </w:r>
      <w:r w:rsidR="005D39A9" w:rsidRPr="0012162E">
        <w:rPr>
          <w:color w:val="000000" w:themeColor="text1"/>
          <w:szCs w:val="24"/>
        </w:rPr>
        <w:t xml:space="preserve">investment. </w:t>
      </w:r>
      <w:r w:rsidR="008130BB">
        <w:rPr>
          <w:color w:val="000000" w:themeColor="text1"/>
          <w:szCs w:val="24"/>
        </w:rPr>
        <w:br/>
      </w:r>
    </w:p>
    <w:p w14:paraId="25CC0444" w14:textId="6EDB032B" w:rsidR="007F630E" w:rsidRDefault="007F630E" w:rsidP="00DC16A0">
      <w:pPr>
        <w:pStyle w:val="ListParagraph"/>
        <w:numPr>
          <w:ilvl w:val="0"/>
          <w:numId w:val="7"/>
        </w:numPr>
        <w:rPr>
          <w:color w:val="000000" w:themeColor="text1"/>
          <w:szCs w:val="24"/>
        </w:rPr>
      </w:pPr>
      <w:r>
        <w:rPr>
          <w:color w:val="000000" w:themeColor="text1"/>
          <w:szCs w:val="24"/>
        </w:rPr>
        <w:t xml:space="preserve">Work with providers but without adopting a formal Digital Infrastructure Strategy. There will be the same issues as in the </w:t>
      </w:r>
      <w:proofErr w:type="gramStart"/>
      <w:r>
        <w:rPr>
          <w:color w:val="000000" w:themeColor="text1"/>
          <w:szCs w:val="24"/>
        </w:rPr>
        <w:t>Do Nothing</w:t>
      </w:r>
      <w:proofErr w:type="gramEnd"/>
      <w:r>
        <w:rPr>
          <w:color w:val="000000" w:themeColor="text1"/>
          <w:szCs w:val="24"/>
        </w:rPr>
        <w:t xml:space="preserve"> approach, and there will be no formal governance arrangement in place when dealing with approaches from providers </w:t>
      </w:r>
    </w:p>
    <w:p w14:paraId="005B1462" w14:textId="77777777" w:rsidR="007F630E" w:rsidRPr="007F630E" w:rsidRDefault="007F630E" w:rsidP="007F630E">
      <w:pPr>
        <w:rPr>
          <w:color w:val="000000" w:themeColor="text1"/>
          <w:szCs w:val="24"/>
        </w:rPr>
      </w:pPr>
    </w:p>
    <w:p w14:paraId="027CA123" w14:textId="11BD49FC" w:rsidR="00FD0828" w:rsidRPr="00DC16A0" w:rsidRDefault="0012162E" w:rsidP="00DC16A0">
      <w:pPr>
        <w:pStyle w:val="ListParagraph"/>
        <w:numPr>
          <w:ilvl w:val="0"/>
          <w:numId w:val="7"/>
        </w:numPr>
        <w:rPr>
          <w:color w:val="000000" w:themeColor="text1"/>
          <w:szCs w:val="24"/>
        </w:rPr>
      </w:pPr>
      <w:r w:rsidRPr="00DC16A0">
        <w:rPr>
          <w:color w:val="000000" w:themeColor="text1"/>
          <w:szCs w:val="24"/>
        </w:rPr>
        <w:t xml:space="preserve">Adopt the </w:t>
      </w:r>
      <w:r w:rsidR="008130BB" w:rsidRPr="00DC16A0">
        <w:rPr>
          <w:color w:val="000000" w:themeColor="text1"/>
          <w:szCs w:val="24"/>
        </w:rPr>
        <w:t>Digital Infrastructure S</w:t>
      </w:r>
      <w:r w:rsidRPr="00DC16A0">
        <w:rPr>
          <w:color w:val="000000" w:themeColor="text1"/>
          <w:szCs w:val="24"/>
        </w:rPr>
        <w:t>trategy</w:t>
      </w:r>
      <w:r w:rsidR="0049381E" w:rsidRPr="00DC16A0">
        <w:rPr>
          <w:color w:val="000000" w:themeColor="text1"/>
          <w:szCs w:val="24"/>
        </w:rPr>
        <w:t xml:space="preserve"> attached to this Report at </w:t>
      </w:r>
      <w:r w:rsidR="008A43E4" w:rsidRPr="00DC16A0">
        <w:rPr>
          <w:color w:val="000000" w:themeColor="text1"/>
          <w:szCs w:val="24"/>
        </w:rPr>
        <w:t>Appendix 1</w:t>
      </w:r>
      <w:r w:rsidR="008130BB" w:rsidRPr="00DC16A0">
        <w:rPr>
          <w:color w:val="000000" w:themeColor="text1"/>
          <w:szCs w:val="24"/>
        </w:rPr>
        <w:t>.</w:t>
      </w:r>
      <w:r w:rsidR="006D627E" w:rsidRPr="00DC16A0">
        <w:rPr>
          <w:color w:val="000000" w:themeColor="text1"/>
          <w:szCs w:val="24"/>
        </w:rPr>
        <w:t xml:space="preserve"> This is the preferred option</w:t>
      </w:r>
      <w:r w:rsidR="004016E8" w:rsidRPr="00DC16A0">
        <w:rPr>
          <w:color w:val="000000" w:themeColor="text1"/>
          <w:szCs w:val="24"/>
        </w:rPr>
        <w:t xml:space="preserve"> to ensure the Council</w:t>
      </w:r>
      <w:r w:rsidR="00686621" w:rsidRPr="00DC16A0">
        <w:rPr>
          <w:color w:val="000000" w:themeColor="text1"/>
          <w:szCs w:val="24"/>
        </w:rPr>
        <w:t xml:space="preserve"> </w:t>
      </w:r>
      <w:r w:rsidR="00DC16A0" w:rsidRPr="00DC16A0">
        <w:rPr>
          <w:color w:val="000000" w:themeColor="text1"/>
          <w:szCs w:val="24"/>
        </w:rPr>
        <w:t>conforms with Government legislation</w:t>
      </w:r>
      <w:r w:rsidR="00DC16A0">
        <w:rPr>
          <w:color w:val="000000" w:themeColor="text1"/>
          <w:szCs w:val="24"/>
        </w:rPr>
        <w:t xml:space="preserve"> and </w:t>
      </w:r>
      <w:r w:rsidR="001A3420" w:rsidRPr="00DC16A0">
        <w:rPr>
          <w:color w:val="000000" w:themeColor="text1"/>
          <w:szCs w:val="24"/>
        </w:rPr>
        <w:t xml:space="preserve">achieves </w:t>
      </w:r>
      <w:r w:rsidR="00B049A9" w:rsidRPr="00DC16A0">
        <w:rPr>
          <w:color w:val="000000" w:themeColor="text1"/>
          <w:szCs w:val="24"/>
        </w:rPr>
        <w:t xml:space="preserve">tangible </w:t>
      </w:r>
      <w:r w:rsidR="007B5045" w:rsidRPr="00DC16A0">
        <w:rPr>
          <w:color w:val="000000" w:themeColor="text1"/>
          <w:szCs w:val="24"/>
        </w:rPr>
        <w:t>benefits for the community</w:t>
      </w:r>
    </w:p>
    <w:p w14:paraId="5D089B1E" w14:textId="5FE1BC31" w:rsidR="00333FAA" w:rsidRDefault="00333FAA" w:rsidP="001472A8">
      <w:pPr>
        <w:pStyle w:val="Heading2"/>
        <w:spacing w:before="240"/>
        <w:rPr>
          <w:rFonts w:ascii="Arial" w:hAnsi="Arial"/>
          <w:sz w:val="28"/>
          <w:szCs w:val="28"/>
        </w:rPr>
      </w:pPr>
      <w:r w:rsidRPr="00C22673">
        <w:rPr>
          <w:rFonts w:ascii="Arial" w:hAnsi="Arial"/>
          <w:sz w:val="28"/>
          <w:szCs w:val="28"/>
        </w:rPr>
        <w:t>Background</w:t>
      </w:r>
    </w:p>
    <w:p w14:paraId="71FD8C9F" w14:textId="77777777" w:rsidR="00C22673" w:rsidRPr="00C22673" w:rsidRDefault="00C22673" w:rsidP="00C22673"/>
    <w:p w14:paraId="1D80FBA7" w14:textId="07E7AF98" w:rsidR="006F34F2" w:rsidRPr="006F34F2" w:rsidRDefault="006F34F2" w:rsidP="006F34F2">
      <w:pPr>
        <w:rPr>
          <w:u w:val="single"/>
        </w:rPr>
      </w:pPr>
      <w:r>
        <w:rPr>
          <w:u w:val="single"/>
        </w:rPr>
        <w:t>Government Policy</w:t>
      </w:r>
    </w:p>
    <w:p w14:paraId="6ED8860F" w14:textId="17545471" w:rsidR="006F34F2" w:rsidRPr="00670DEE" w:rsidRDefault="006F34F2" w:rsidP="006F34F2">
      <w:r w:rsidRPr="006F34F2">
        <w:t>The Government is committed to supporting the deployment of gigabit broadband across the country, ensuring that every home and business in the UK can access gigabit broadband services by 2025, ahead of the previous target of 2033.</w:t>
      </w:r>
      <w:r w:rsidR="00EE1583">
        <w:t xml:space="preserve"> </w:t>
      </w:r>
      <w:r w:rsidR="00670DEE">
        <w:t xml:space="preserve">Linked to this roll out, </w:t>
      </w:r>
      <w:r w:rsidR="00C75F5F">
        <w:rPr>
          <w:rFonts w:cs="Arial"/>
          <w:color w:val="202124"/>
          <w:shd w:val="clear" w:color="auto" w:fill="FFFFFF"/>
        </w:rPr>
        <w:t xml:space="preserve">BT Openreach will switch off analogue telephone services </w:t>
      </w:r>
      <w:r w:rsidR="00C75F5F" w:rsidRPr="00670DEE">
        <w:rPr>
          <w:rFonts w:cs="Arial"/>
          <w:color w:val="202124"/>
          <w:shd w:val="clear" w:color="auto" w:fill="FFFFFF"/>
        </w:rPr>
        <w:t>in 2025.</w:t>
      </w:r>
    </w:p>
    <w:p w14:paraId="039BCE30" w14:textId="77777777" w:rsidR="006F34F2" w:rsidRPr="006F34F2" w:rsidRDefault="006F34F2" w:rsidP="006F34F2"/>
    <w:p w14:paraId="26BE553B" w14:textId="54FE280E" w:rsidR="006F34F2" w:rsidRDefault="006F34F2" w:rsidP="00415683">
      <w:pPr>
        <w:rPr>
          <w:color w:val="0000FF"/>
        </w:rPr>
      </w:pPr>
      <w:r w:rsidRPr="006F34F2">
        <w:t>As the Government consider</w:t>
      </w:r>
      <w:r w:rsidR="00922FCE">
        <w:t>s</w:t>
      </w:r>
      <w:r w:rsidRPr="006F34F2">
        <w:t xml:space="preserve"> that the private sector </w:t>
      </w:r>
      <w:r w:rsidR="00922FCE">
        <w:t xml:space="preserve">is </w:t>
      </w:r>
      <w:r w:rsidRPr="006F34F2">
        <w:t>responsible for the delivery of a full fibre broadband network within London</w:t>
      </w:r>
      <w:r w:rsidR="00922FCE">
        <w:t xml:space="preserve"> (</w:t>
      </w:r>
      <w:r w:rsidRPr="006F34F2">
        <w:t xml:space="preserve">i.e. without </w:t>
      </w:r>
      <w:r w:rsidR="004E1064">
        <w:t xml:space="preserve">significant </w:t>
      </w:r>
      <w:r w:rsidRPr="006F34F2">
        <w:t>public sector investment</w:t>
      </w:r>
      <w:r w:rsidR="00922FCE">
        <w:t>)</w:t>
      </w:r>
      <w:r w:rsidRPr="006F34F2">
        <w:t>, the Council is reliant on the private sector to deliver this infrastructure in Harrow</w:t>
      </w:r>
      <w:r w:rsidR="003F1F8E">
        <w:rPr>
          <w:color w:val="0000FF"/>
        </w:rPr>
        <w:t>.</w:t>
      </w:r>
    </w:p>
    <w:p w14:paraId="1EA51AEE" w14:textId="77777777" w:rsidR="00983176" w:rsidRDefault="00983176" w:rsidP="00415683">
      <w:pPr>
        <w:rPr>
          <w:rFonts w:cs="Arial"/>
          <w:color w:val="000000" w:themeColor="text1"/>
          <w:szCs w:val="24"/>
        </w:rPr>
      </w:pPr>
    </w:p>
    <w:p w14:paraId="188F0C35" w14:textId="5C6B984B" w:rsidR="00415683" w:rsidRPr="006F34F2" w:rsidRDefault="00415683" w:rsidP="00415683">
      <w:pPr>
        <w:rPr>
          <w:rFonts w:cs="Arial"/>
          <w:color w:val="000000" w:themeColor="text1"/>
          <w:szCs w:val="24"/>
          <w:u w:val="single"/>
        </w:rPr>
      </w:pPr>
      <w:r w:rsidRPr="006F34F2">
        <w:rPr>
          <w:rFonts w:cs="Arial"/>
          <w:color w:val="000000" w:themeColor="text1"/>
          <w:szCs w:val="24"/>
          <w:u w:val="single"/>
        </w:rPr>
        <w:t>Council Policy</w:t>
      </w:r>
    </w:p>
    <w:p w14:paraId="42D40A78" w14:textId="2A74C9FA" w:rsidR="00415683" w:rsidRDefault="004E1064" w:rsidP="00415683">
      <w:pPr>
        <w:rPr>
          <w:rFonts w:cs="Arial"/>
          <w:color w:val="000000" w:themeColor="text1"/>
          <w:szCs w:val="24"/>
        </w:rPr>
      </w:pPr>
      <w:r>
        <w:rPr>
          <w:rFonts w:cs="Arial"/>
          <w:color w:val="000000" w:themeColor="text1"/>
          <w:szCs w:val="24"/>
        </w:rPr>
        <w:t xml:space="preserve">The </w:t>
      </w:r>
      <w:r w:rsidR="00415683" w:rsidRPr="00415683">
        <w:rPr>
          <w:rFonts w:cs="Arial"/>
          <w:color w:val="000000" w:themeColor="text1"/>
          <w:szCs w:val="24"/>
        </w:rPr>
        <w:t>Borough Plan</w:t>
      </w:r>
      <w:r>
        <w:rPr>
          <w:rFonts w:cs="Arial"/>
          <w:color w:val="000000" w:themeColor="text1"/>
          <w:szCs w:val="24"/>
        </w:rPr>
        <w:t xml:space="preserve"> objective is that “</w:t>
      </w:r>
      <w:r w:rsidR="00415683" w:rsidRPr="00415683">
        <w:rPr>
          <w:rFonts w:cs="Arial"/>
          <w:color w:val="000000" w:themeColor="text1"/>
          <w:szCs w:val="24"/>
        </w:rPr>
        <w:t>Everyone has a quality, energy efficient and digitally enabled home in a thriving community</w:t>
      </w:r>
      <w:r>
        <w:rPr>
          <w:rFonts w:cs="Arial"/>
          <w:color w:val="000000" w:themeColor="text1"/>
          <w:szCs w:val="24"/>
        </w:rPr>
        <w:t>”.</w:t>
      </w:r>
    </w:p>
    <w:p w14:paraId="5D755462" w14:textId="77777777" w:rsidR="008E1C35" w:rsidRPr="00415683" w:rsidRDefault="008E1C35" w:rsidP="00415683">
      <w:pPr>
        <w:rPr>
          <w:rFonts w:cs="Arial"/>
          <w:color w:val="000000" w:themeColor="text1"/>
          <w:szCs w:val="24"/>
        </w:rPr>
      </w:pPr>
    </w:p>
    <w:p w14:paraId="0519F47D" w14:textId="7F949ECA" w:rsidR="00415683" w:rsidRDefault="00415683" w:rsidP="00415683">
      <w:pPr>
        <w:rPr>
          <w:rFonts w:cs="Arial"/>
          <w:color w:val="000000" w:themeColor="text1"/>
          <w:szCs w:val="24"/>
        </w:rPr>
      </w:pPr>
      <w:r w:rsidRPr="00415683">
        <w:rPr>
          <w:rFonts w:cs="Arial"/>
          <w:color w:val="000000" w:themeColor="text1"/>
          <w:szCs w:val="24"/>
        </w:rPr>
        <w:t xml:space="preserve">The </w:t>
      </w:r>
      <w:r w:rsidR="007F630E">
        <w:rPr>
          <w:rFonts w:cs="Arial"/>
          <w:color w:val="000000" w:themeColor="text1"/>
          <w:szCs w:val="24"/>
        </w:rPr>
        <w:t xml:space="preserve">Borough Plan’s </w:t>
      </w:r>
      <w:r w:rsidRPr="00415683">
        <w:rPr>
          <w:rFonts w:cs="Arial"/>
          <w:color w:val="000000" w:themeColor="text1"/>
          <w:szCs w:val="24"/>
        </w:rPr>
        <w:t>‘Big Idea’</w:t>
      </w:r>
      <w:r w:rsidR="006B0633">
        <w:rPr>
          <w:rFonts w:cs="Arial"/>
          <w:color w:val="000000" w:themeColor="text1"/>
          <w:szCs w:val="24"/>
        </w:rPr>
        <w:t xml:space="preserve"> is that </w:t>
      </w:r>
      <w:r w:rsidR="004375F9">
        <w:rPr>
          <w:rFonts w:cs="Arial"/>
          <w:color w:val="000000" w:themeColor="text1"/>
          <w:szCs w:val="24"/>
        </w:rPr>
        <w:t>“</w:t>
      </w:r>
      <w:r w:rsidRPr="00415683">
        <w:rPr>
          <w:rFonts w:cs="Arial"/>
          <w:color w:val="000000" w:themeColor="text1"/>
          <w:szCs w:val="24"/>
        </w:rPr>
        <w:t xml:space="preserve">Digital infrastructure delivered in line with house building across the borough will support tackling inequality by ensuring that communities are </w:t>
      </w:r>
      <w:r w:rsidR="003D73D5" w:rsidRPr="00415683">
        <w:rPr>
          <w:rFonts w:cs="Arial"/>
          <w:color w:val="000000" w:themeColor="text1"/>
          <w:szCs w:val="24"/>
        </w:rPr>
        <w:t>connected,</w:t>
      </w:r>
      <w:r w:rsidRPr="00415683">
        <w:rPr>
          <w:rFonts w:cs="Arial"/>
          <w:color w:val="000000" w:themeColor="text1"/>
          <w:szCs w:val="24"/>
        </w:rPr>
        <w:t xml:space="preserve"> and businesses are able to benefit from SMART Cities technology.</w:t>
      </w:r>
      <w:r w:rsidR="004375F9">
        <w:rPr>
          <w:rFonts w:cs="Arial"/>
          <w:color w:val="000000" w:themeColor="text1"/>
          <w:szCs w:val="24"/>
        </w:rPr>
        <w:t>”</w:t>
      </w:r>
    </w:p>
    <w:p w14:paraId="039C9E62" w14:textId="77777777" w:rsidR="008E1C35" w:rsidRDefault="008E1C35" w:rsidP="00415683">
      <w:pPr>
        <w:rPr>
          <w:rFonts w:cs="Arial"/>
          <w:color w:val="000000" w:themeColor="text1"/>
          <w:szCs w:val="24"/>
        </w:rPr>
      </w:pPr>
    </w:p>
    <w:p w14:paraId="48F98784" w14:textId="2FBA3911" w:rsidR="00F81789" w:rsidRDefault="00F81789" w:rsidP="00F81789">
      <w:pPr>
        <w:rPr>
          <w:b/>
          <w:bCs/>
        </w:rPr>
      </w:pPr>
      <w:r>
        <w:t>T</w:t>
      </w:r>
      <w:r w:rsidR="00F7792B">
        <w:t xml:space="preserve">he Council’s </w:t>
      </w:r>
      <w:r>
        <w:t xml:space="preserve">Economic Strategy sets out how digital exclusion will be addressed through measures to provide training to those without digital skills and to increase access to </w:t>
      </w:r>
      <w:r w:rsidR="008E1C35">
        <w:t>Wi-Fi</w:t>
      </w:r>
      <w:r>
        <w:t xml:space="preserve"> and broadband.</w:t>
      </w:r>
    </w:p>
    <w:p w14:paraId="65F188C5" w14:textId="79BE4E9F" w:rsidR="00746CD9" w:rsidRPr="006F34F2" w:rsidRDefault="00746CD9" w:rsidP="00746CD9"/>
    <w:p w14:paraId="4382F4B1" w14:textId="4BD1D10A" w:rsidR="00353EB0" w:rsidRDefault="00035E73" w:rsidP="00353EB0">
      <w:r>
        <w:t>Based on this policy background, t</w:t>
      </w:r>
      <w:r w:rsidR="00883AD8" w:rsidRPr="006F34F2">
        <w:t xml:space="preserve">he Digital Infrastructure Strategy sets out the </w:t>
      </w:r>
      <w:r w:rsidR="00703C2A">
        <w:t>C</w:t>
      </w:r>
      <w:r w:rsidR="00883AD8" w:rsidRPr="006F34F2">
        <w:t xml:space="preserve">ouncil’s approach to supporting the deployment of digital infrastructure </w:t>
      </w:r>
      <w:r w:rsidR="004375F9">
        <w:t xml:space="preserve">- </w:t>
      </w:r>
      <w:r w:rsidR="00883AD8" w:rsidRPr="006F34F2">
        <w:t>namely fibre</w:t>
      </w:r>
      <w:r w:rsidR="00353EB0">
        <w:t xml:space="preserve"> to the premises (FTTP)</w:t>
      </w:r>
      <w:r w:rsidR="00883AD8" w:rsidRPr="006F34F2">
        <w:t xml:space="preserve"> broadband and </w:t>
      </w:r>
      <w:r w:rsidR="004B5587">
        <w:t xml:space="preserve">4G &amp; </w:t>
      </w:r>
      <w:r w:rsidR="00883AD8" w:rsidRPr="006F34F2">
        <w:t>5G</w:t>
      </w:r>
      <w:r w:rsidR="00353EB0">
        <w:t xml:space="preserve"> </w:t>
      </w:r>
      <w:r w:rsidR="004375F9">
        <w:t xml:space="preserve">transmitters including </w:t>
      </w:r>
      <w:r w:rsidR="00353EB0">
        <w:t>small cells</w:t>
      </w:r>
      <w:r w:rsidR="00883AD8" w:rsidRPr="006F34F2">
        <w:t xml:space="preserve">. </w:t>
      </w:r>
      <w:r w:rsidR="00353EB0">
        <w:t>The Strategy:</w:t>
      </w:r>
    </w:p>
    <w:p w14:paraId="257C4638" w14:textId="5DEEE463" w:rsidR="00A25D22" w:rsidRDefault="00A25D22" w:rsidP="00A25D22">
      <w:pPr>
        <w:numPr>
          <w:ilvl w:val="0"/>
          <w:numId w:val="8"/>
        </w:numPr>
        <w:rPr>
          <w:rFonts w:cs="Arial"/>
        </w:rPr>
      </w:pPr>
      <w:bookmarkStart w:id="4" w:name="_Hlk57291600"/>
      <w:r>
        <w:rPr>
          <w:rFonts w:cs="Arial"/>
        </w:rPr>
        <w:t xml:space="preserve">Identifies the current level of digital infrastructure in the </w:t>
      </w:r>
      <w:r w:rsidR="00DC16A0">
        <w:rPr>
          <w:rFonts w:cs="Arial"/>
        </w:rPr>
        <w:t>Borough.</w:t>
      </w:r>
    </w:p>
    <w:p w14:paraId="2B9E9B40" w14:textId="6C4E34D0" w:rsidR="00A25D22" w:rsidRDefault="00A25D22" w:rsidP="00A25D22">
      <w:pPr>
        <w:numPr>
          <w:ilvl w:val="0"/>
          <w:numId w:val="8"/>
        </w:numPr>
        <w:rPr>
          <w:rFonts w:cs="Arial"/>
        </w:rPr>
      </w:pPr>
      <w:r>
        <w:rPr>
          <w:rFonts w:cs="Arial"/>
        </w:rPr>
        <w:lastRenderedPageBreak/>
        <w:t xml:space="preserve">Explains how the local authority will facilitate the rollout of digital infrastructure (FTTP and </w:t>
      </w:r>
      <w:r w:rsidR="004B5587">
        <w:rPr>
          <w:rFonts w:cs="Arial"/>
        </w:rPr>
        <w:t xml:space="preserve">4G &amp; </w:t>
      </w:r>
      <w:r>
        <w:rPr>
          <w:rFonts w:cs="Arial"/>
        </w:rPr>
        <w:t xml:space="preserve">5G) </w:t>
      </w:r>
      <w:proofErr w:type="gramStart"/>
      <w:r>
        <w:rPr>
          <w:rFonts w:cs="Arial"/>
        </w:rPr>
        <w:t>taking into account</w:t>
      </w:r>
      <w:proofErr w:type="gramEnd"/>
      <w:r>
        <w:rPr>
          <w:rFonts w:cs="Arial"/>
        </w:rPr>
        <w:t xml:space="preserve"> government </w:t>
      </w:r>
      <w:r w:rsidR="00D64FBB">
        <w:rPr>
          <w:rFonts w:cs="Arial"/>
        </w:rPr>
        <w:t>and</w:t>
      </w:r>
      <w:r>
        <w:rPr>
          <w:rFonts w:cs="Arial"/>
        </w:rPr>
        <w:t xml:space="preserve"> </w:t>
      </w:r>
      <w:r w:rsidR="00D64FBB">
        <w:rPr>
          <w:rFonts w:cs="Arial"/>
        </w:rPr>
        <w:t>C</w:t>
      </w:r>
      <w:r>
        <w:rPr>
          <w:rFonts w:cs="Arial"/>
        </w:rPr>
        <w:t xml:space="preserve">ouncil </w:t>
      </w:r>
      <w:r w:rsidR="003D73D5">
        <w:rPr>
          <w:rFonts w:cs="Arial"/>
        </w:rPr>
        <w:t>policy.</w:t>
      </w:r>
    </w:p>
    <w:p w14:paraId="7EB6B5F8" w14:textId="35AD9346" w:rsidR="00A25D22" w:rsidRDefault="00A25D22" w:rsidP="00A25D22">
      <w:pPr>
        <w:numPr>
          <w:ilvl w:val="0"/>
          <w:numId w:val="8"/>
        </w:numPr>
        <w:rPr>
          <w:rFonts w:cs="Arial"/>
        </w:rPr>
      </w:pPr>
      <w:r>
        <w:rPr>
          <w:rFonts w:cs="Arial"/>
        </w:rPr>
        <w:t>Identifies issues re</w:t>
      </w:r>
      <w:r w:rsidR="00D64FBB">
        <w:rPr>
          <w:rFonts w:cs="Arial"/>
        </w:rPr>
        <w:t>garding</w:t>
      </w:r>
      <w:r>
        <w:rPr>
          <w:rFonts w:cs="Arial"/>
        </w:rPr>
        <w:t xml:space="preserve"> digital exclusion</w:t>
      </w:r>
      <w:r w:rsidR="00FE625E">
        <w:rPr>
          <w:rFonts w:cs="Arial"/>
        </w:rPr>
        <w:t xml:space="preserve"> that can be addressed through digital </w:t>
      </w:r>
      <w:r w:rsidR="008E1C35">
        <w:rPr>
          <w:rFonts w:cs="Arial"/>
        </w:rPr>
        <w:t>infrastructure and</w:t>
      </w:r>
      <w:r>
        <w:rPr>
          <w:rFonts w:cs="Arial"/>
        </w:rPr>
        <w:t xml:space="preserve"> identifies potential social value </w:t>
      </w:r>
      <w:r w:rsidR="003D73D5">
        <w:rPr>
          <w:rFonts w:cs="Arial"/>
        </w:rPr>
        <w:t>contributions.</w:t>
      </w:r>
    </w:p>
    <w:p w14:paraId="5C2982C4" w14:textId="32891D86" w:rsidR="00A25D22" w:rsidRPr="000D3B34" w:rsidRDefault="00A25D22" w:rsidP="000D3B34">
      <w:pPr>
        <w:numPr>
          <w:ilvl w:val="0"/>
          <w:numId w:val="8"/>
        </w:numPr>
        <w:rPr>
          <w:rFonts w:cs="Arial"/>
        </w:rPr>
      </w:pPr>
      <w:r w:rsidRPr="486A5D11">
        <w:rPr>
          <w:rFonts w:cs="Arial"/>
        </w:rPr>
        <w:t>Encourages providers to look at longer term investment plans</w:t>
      </w:r>
      <w:bookmarkEnd w:id="4"/>
    </w:p>
    <w:p w14:paraId="099D8397" w14:textId="1CC02AF2" w:rsidR="052532C4" w:rsidRDefault="052532C4" w:rsidP="052532C4">
      <w:pPr>
        <w:rPr>
          <w:szCs w:val="24"/>
        </w:rPr>
      </w:pPr>
    </w:p>
    <w:p w14:paraId="6FA39578" w14:textId="77777777" w:rsidR="00035E73" w:rsidRDefault="00035E73" w:rsidP="052532C4">
      <w:pPr>
        <w:rPr>
          <w:szCs w:val="24"/>
        </w:rPr>
      </w:pPr>
    </w:p>
    <w:p w14:paraId="0E637316" w14:textId="77777777" w:rsidR="00333FAA" w:rsidRPr="00C22673" w:rsidRDefault="00333FAA" w:rsidP="00333FAA">
      <w:pPr>
        <w:pStyle w:val="Heading2"/>
        <w:rPr>
          <w:rFonts w:ascii="Arial" w:hAnsi="Arial"/>
          <w:sz w:val="28"/>
          <w:szCs w:val="28"/>
        </w:rPr>
      </w:pPr>
      <w:r w:rsidRPr="00C22673">
        <w:rPr>
          <w:rFonts w:ascii="Arial" w:hAnsi="Arial"/>
          <w:sz w:val="28"/>
          <w:szCs w:val="28"/>
        </w:rPr>
        <w:t>Current situation</w:t>
      </w:r>
    </w:p>
    <w:p w14:paraId="5A6B454B" w14:textId="0E6718FE" w:rsidR="00A16418" w:rsidRDefault="00B315B1" w:rsidP="00E01498">
      <w:pPr>
        <w:rPr>
          <w:rFonts w:cs="Arial"/>
          <w:szCs w:val="24"/>
        </w:rPr>
      </w:pPr>
      <w:r w:rsidRPr="00B315B1">
        <w:rPr>
          <w:rFonts w:cs="Arial"/>
          <w:szCs w:val="24"/>
        </w:rPr>
        <w:t>The deployment of digital infrastructure</w:t>
      </w:r>
      <w:r>
        <w:rPr>
          <w:rFonts w:cs="Arial"/>
          <w:szCs w:val="24"/>
        </w:rPr>
        <w:t xml:space="preserve"> </w:t>
      </w:r>
      <w:r w:rsidRPr="00B315B1">
        <w:rPr>
          <w:rFonts w:cs="Arial"/>
          <w:szCs w:val="24"/>
        </w:rPr>
        <w:t xml:space="preserve">requires coordination across </w:t>
      </w:r>
      <w:r w:rsidR="00092092">
        <w:rPr>
          <w:rFonts w:cs="Arial"/>
          <w:szCs w:val="24"/>
        </w:rPr>
        <w:t>C</w:t>
      </w:r>
      <w:r w:rsidRPr="00B315B1">
        <w:rPr>
          <w:rFonts w:cs="Arial"/>
          <w:szCs w:val="24"/>
        </w:rPr>
        <w:t xml:space="preserve">ouncil services, including highways, planning, legal, estates and housing. </w:t>
      </w:r>
      <w:r w:rsidR="00877169">
        <w:rPr>
          <w:rFonts w:cs="Arial"/>
          <w:szCs w:val="24"/>
        </w:rPr>
        <w:t xml:space="preserve">A </w:t>
      </w:r>
      <w:r w:rsidR="00200137">
        <w:rPr>
          <w:rFonts w:cs="Arial"/>
          <w:szCs w:val="24"/>
        </w:rPr>
        <w:t xml:space="preserve">Digital Infrastructure officer </w:t>
      </w:r>
      <w:r w:rsidR="00C22673">
        <w:rPr>
          <w:rFonts w:cs="Arial"/>
          <w:szCs w:val="24"/>
        </w:rPr>
        <w:t>team</w:t>
      </w:r>
      <w:r w:rsidR="00200137">
        <w:rPr>
          <w:rFonts w:cs="Arial"/>
          <w:szCs w:val="24"/>
        </w:rPr>
        <w:t xml:space="preserve"> that includes officers from </w:t>
      </w:r>
      <w:r w:rsidR="00E01498" w:rsidRPr="00E01498">
        <w:rPr>
          <w:rFonts w:cs="Arial"/>
          <w:szCs w:val="24"/>
        </w:rPr>
        <w:t>Planning</w:t>
      </w:r>
      <w:r w:rsidR="00C22673">
        <w:rPr>
          <w:rFonts w:cs="Arial"/>
          <w:szCs w:val="24"/>
        </w:rPr>
        <w:t xml:space="preserve">, </w:t>
      </w:r>
      <w:r w:rsidR="00E01498" w:rsidRPr="00E01498">
        <w:rPr>
          <w:rFonts w:cs="Arial"/>
          <w:szCs w:val="24"/>
        </w:rPr>
        <w:t>Transport, Highways and Asset Management</w:t>
      </w:r>
      <w:r w:rsidR="00C22673">
        <w:rPr>
          <w:rFonts w:cs="Arial"/>
          <w:szCs w:val="24"/>
        </w:rPr>
        <w:t xml:space="preserve">, </w:t>
      </w:r>
      <w:r w:rsidR="00E01498" w:rsidRPr="00E01498">
        <w:rPr>
          <w:rFonts w:cs="Arial"/>
          <w:szCs w:val="24"/>
        </w:rPr>
        <w:t>Network Management</w:t>
      </w:r>
      <w:r w:rsidR="00C22673">
        <w:rPr>
          <w:rFonts w:cs="Arial"/>
          <w:szCs w:val="24"/>
        </w:rPr>
        <w:t xml:space="preserve">, </w:t>
      </w:r>
      <w:r w:rsidR="00E01498" w:rsidRPr="00E01498">
        <w:rPr>
          <w:rFonts w:cs="Arial"/>
          <w:szCs w:val="24"/>
        </w:rPr>
        <w:t>Procurement (Communities)</w:t>
      </w:r>
      <w:r w:rsidR="00C22673">
        <w:rPr>
          <w:rFonts w:cs="Arial"/>
          <w:szCs w:val="24"/>
        </w:rPr>
        <w:t xml:space="preserve">, </w:t>
      </w:r>
      <w:r w:rsidR="00E01498" w:rsidRPr="00E01498">
        <w:rPr>
          <w:rFonts w:cs="Arial"/>
          <w:szCs w:val="24"/>
        </w:rPr>
        <w:t>Regeneration</w:t>
      </w:r>
      <w:r w:rsidR="00C22673">
        <w:rPr>
          <w:rFonts w:cs="Arial"/>
          <w:szCs w:val="24"/>
        </w:rPr>
        <w:t xml:space="preserve">, </w:t>
      </w:r>
      <w:r w:rsidR="00E77A82">
        <w:rPr>
          <w:rFonts w:cs="Arial"/>
          <w:szCs w:val="24"/>
        </w:rPr>
        <w:t xml:space="preserve">ICT, </w:t>
      </w:r>
      <w:r w:rsidR="00E01498" w:rsidRPr="00E01498">
        <w:rPr>
          <w:rFonts w:cs="Arial"/>
          <w:szCs w:val="24"/>
        </w:rPr>
        <w:t>Housing Development</w:t>
      </w:r>
      <w:r w:rsidR="00C22673">
        <w:rPr>
          <w:rFonts w:cs="Arial"/>
          <w:szCs w:val="24"/>
        </w:rPr>
        <w:t xml:space="preserve">, </w:t>
      </w:r>
      <w:r w:rsidR="00E01498" w:rsidRPr="00E01498">
        <w:rPr>
          <w:rFonts w:cs="Arial"/>
          <w:szCs w:val="24"/>
        </w:rPr>
        <w:t>Housin</w:t>
      </w:r>
      <w:r w:rsidR="007F630E">
        <w:rPr>
          <w:rFonts w:cs="Arial"/>
          <w:szCs w:val="24"/>
        </w:rPr>
        <w:t xml:space="preserve">g </w:t>
      </w:r>
      <w:r w:rsidR="00E01498" w:rsidRPr="00E01498">
        <w:rPr>
          <w:rFonts w:cs="Arial"/>
          <w:szCs w:val="24"/>
        </w:rPr>
        <w:t>Assets</w:t>
      </w:r>
      <w:r w:rsidR="007F630E">
        <w:rPr>
          <w:rFonts w:cs="Arial"/>
          <w:szCs w:val="24"/>
        </w:rPr>
        <w:t xml:space="preserve">, </w:t>
      </w:r>
      <w:r w:rsidR="007F630E" w:rsidRPr="007F630E">
        <w:rPr>
          <w:rFonts w:cs="Arial"/>
          <w:szCs w:val="24"/>
        </w:rPr>
        <w:t xml:space="preserve">Corporate Estates, </w:t>
      </w:r>
      <w:r w:rsidR="007F630E">
        <w:rPr>
          <w:rFonts w:cs="Arial"/>
          <w:szCs w:val="24"/>
        </w:rPr>
        <w:t>Legal and Finance</w:t>
      </w:r>
      <w:r w:rsidR="00200137">
        <w:rPr>
          <w:rFonts w:cs="Arial"/>
          <w:szCs w:val="24"/>
        </w:rPr>
        <w:t xml:space="preserve"> has been established to help coordinate this work</w:t>
      </w:r>
      <w:r w:rsidR="007F630E">
        <w:rPr>
          <w:rFonts w:cs="Arial"/>
          <w:szCs w:val="24"/>
        </w:rPr>
        <w:t>.</w:t>
      </w:r>
    </w:p>
    <w:p w14:paraId="0ACB2A92" w14:textId="77777777" w:rsidR="00854ECB" w:rsidRDefault="00854ECB" w:rsidP="00E01498">
      <w:pPr>
        <w:rPr>
          <w:rFonts w:cs="Arial"/>
          <w:szCs w:val="24"/>
        </w:rPr>
      </w:pPr>
    </w:p>
    <w:p w14:paraId="727C1B71" w14:textId="77777777" w:rsidR="00D57611" w:rsidRDefault="001B0D06" w:rsidP="00E01498">
      <w:pPr>
        <w:rPr>
          <w:rFonts w:cs="Arial"/>
          <w:szCs w:val="24"/>
        </w:rPr>
      </w:pPr>
      <w:r>
        <w:rPr>
          <w:rFonts w:cs="Arial"/>
          <w:szCs w:val="24"/>
        </w:rPr>
        <w:t>T</w:t>
      </w:r>
      <w:r w:rsidR="007D65F9">
        <w:rPr>
          <w:rFonts w:cs="Arial"/>
          <w:szCs w:val="24"/>
        </w:rPr>
        <w:t>here is</w:t>
      </w:r>
      <w:r>
        <w:rPr>
          <w:rFonts w:cs="Arial"/>
          <w:szCs w:val="24"/>
        </w:rPr>
        <w:t>, however,</w:t>
      </w:r>
      <w:r w:rsidR="007D65F9">
        <w:rPr>
          <w:rFonts w:cs="Arial"/>
          <w:szCs w:val="24"/>
        </w:rPr>
        <w:t xml:space="preserve"> no approved policy </w:t>
      </w:r>
      <w:r>
        <w:rPr>
          <w:rFonts w:cs="Arial"/>
          <w:szCs w:val="24"/>
        </w:rPr>
        <w:t>approach</w:t>
      </w:r>
      <w:r w:rsidR="007D65F9">
        <w:rPr>
          <w:rFonts w:cs="Arial"/>
          <w:szCs w:val="24"/>
        </w:rPr>
        <w:t xml:space="preserve"> to help guide the work of this </w:t>
      </w:r>
      <w:r w:rsidR="00E12F49">
        <w:rPr>
          <w:rFonts w:cs="Arial"/>
          <w:szCs w:val="24"/>
        </w:rPr>
        <w:t xml:space="preserve">team </w:t>
      </w:r>
      <w:r w:rsidR="00854ECB">
        <w:rPr>
          <w:rFonts w:cs="Arial"/>
          <w:szCs w:val="24"/>
        </w:rPr>
        <w:t xml:space="preserve">as well as set out to the </w:t>
      </w:r>
      <w:r>
        <w:rPr>
          <w:rFonts w:cs="Arial"/>
          <w:szCs w:val="24"/>
        </w:rPr>
        <w:t>telecoms</w:t>
      </w:r>
      <w:r w:rsidR="00854ECB">
        <w:rPr>
          <w:rFonts w:cs="Arial"/>
          <w:szCs w:val="24"/>
        </w:rPr>
        <w:t xml:space="preserve"> industry what the council is seeking and how it will work with them. </w:t>
      </w:r>
    </w:p>
    <w:p w14:paraId="0C1614B7" w14:textId="77777777" w:rsidR="00D57611" w:rsidRDefault="00D57611" w:rsidP="00E01498">
      <w:pPr>
        <w:rPr>
          <w:rFonts w:cs="Arial"/>
          <w:szCs w:val="24"/>
        </w:rPr>
      </w:pPr>
    </w:p>
    <w:p w14:paraId="682107E5" w14:textId="03A020AC" w:rsidR="009B2C2B" w:rsidRPr="00B3386B" w:rsidRDefault="009B2C2B" w:rsidP="486A5D11">
      <w:pPr>
        <w:rPr>
          <w:rFonts w:cs="Arial"/>
          <w:b/>
          <w:bCs/>
        </w:rPr>
      </w:pPr>
      <w:r w:rsidRPr="486A5D11">
        <w:rPr>
          <w:rFonts w:cs="Arial"/>
          <w:b/>
          <w:bCs/>
        </w:rPr>
        <w:t>Digital Infrastructure Strategy - Summary</w:t>
      </w:r>
    </w:p>
    <w:p w14:paraId="5DC04242" w14:textId="77777777" w:rsidR="00202519" w:rsidRPr="00B3386B" w:rsidRDefault="00202519" w:rsidP="486A5D11">
      <w:pPr>
        <w:rPr>
          <w:rFonts w:cs="Arial"/>
        </w:rPr>
      </w:pPr>
    </w:p>
    <w:p w14:paraId="17A0F601" w14:textId="12C2FF13" w:rsidR="00C238C6" w:rsidRPr="00B3386B" w:rsidRDefault="00854ECB" w:rsidP="486A5D11">
      <w:pPr>
        <w:rPr>
          <w:rFonts w:cs="Arial"/>
          <w:u w:val="single"/>
        </w:rPr>
      </w:pPr>
      <w:r w:rsidRPr="486A5D11">
        <w:rPr>
          <w:rFonts w:cs="Arial"/>
        </w:rPr>
        <w:t xml:space="preserve">The Digital </w:t>
      </w:r>
      <w:r w:rsidR="001B0D06" w:rsidRPr="486A5D11">
        <w:rPr>
          <w:rFonts w:cs="Arial"/>
        </w:rPr>
        <w:t>Infrastructure</w:t>
      </w:r>
      <w:r w:rsidRPr="486A5D11">
        <w:rPr>
          <w:rFonts w:cs="Arial"/>
        </w:rPr>
        <w:t xml:space="preserve"> Stra</w:t>
      </w:r>
      <w:r w:rsidR="001B0D06" w:rsidRPr="486A5D11">
        <w:rPr>
          <w:rFonts w:cs="Arial"/>
        </w:rPr>
        <w:t>te</w:t>
      </w:r>
      <w:r w:rsidRPr="486A5D11">
        <w:rPr>
          <w:rFonts w:cs="Arial"/>
        </w:rPr>
        <w:t xml:space="preserve">gy </w:t>
      </w:r>
      <w:r w:rsidR="001B0D06" w:rsidRPr="486A5D11">
        <w:rPr>
          <w:rFonts w:cs="Arial"/>
        </w:rPr>
        <w:t>provides this strategic direction</w:t>
      </w:r>
      <w:r w:rsidR="00747E85" w:rsidRPr="486A5D11">
        <w:rPr>
          <w:rFonts w:cs="Arial"/>
        </w:rPr>
        <w:t xml:space="preserve"> by setting out </w:t>
      </w:r>
      <w:r w:rsidR="003A36DC" w:rsidRPr="486A5D11">
        <w:rPr>
          <w:rFonts w:cs="Arial"/>
        </w:rPr>
        <w:t>k</w:t>
      </w:r>
      <w:r w:rsidR="00431005" w:rsidRPr="486A5D11">
        <w:rPr>
          <w:rFonts w:cs="Arial"/>
        </w:rPr>
        <w:t xml:space="preserve">ey </w:t>
      </w:r>
      <w:proofErr w:type="gramStart"/>
      <w:r w:rsidR="00431005" w:rsidRPr="486A5D11">
        <w:rPr>
          <w:rFonts w:cs="Arial"/>
        </w:rPr>
        <w:t>aims</w:t>
      </w:r>
      <w:proofErr w:type="gramEnd"/>
      <w:r w:rsidR="00431005" w:rsidRPr="486A5D11">
        <w:rPr>
          <w:rFonts w:cs="Arial"/>
        </w:rPr>
        <w:t xml:space="preserve"> and objectives</w:t>
      </w:r>
      <w:r w:rsidR="00747E85" w:rsidRPr="486A5D11">
        <w:rPr>
          <w:rFonts w:cs="Arial"/>
        </w:rPr>
        <w:t xml:space="preserve"> as follows:</w:t>
      </w:r>
      <w:r w:rsidR="00747E85" w:rsidRPr="486A5D11">
        <w:rPr>
          <w:rFonts w:cs="Arial"/>
          <w:u w:val="single"/>
        </w:rPr>
        <w:t xml:space="preserve"> </w:t>
      </w:r>
    </w:p>
    <w:p w14:paraId="1B62523E" w14:textId="77777777" w:rsidR="00C238C6" w:rsidRPr="00B3386B" w:rsidRDefault="00C238C6" w:rsidP="486A5D11">
      <w:pPr>
        <w:rPr>
          <w:rFonts w:cs="Arial"/>
        </w:rPr>
      </w:pPr>
    </w:p>
    <w:p w14:paraId="677E4C46" w14:textId="355374EF" w:rsidR="00747E85" w:rsidRPr="00B3386B" w:rsidRDefault="00C75D74" w:rsidP="486A5D11">
      <w:pPr>
        <w:rPr>
          <w:rFonts w:cs="Arial"/>
        </w:rPr>
      </w:pPr>
      <w:r w:rsidRPr="486A5D11">
        <w:rPr>
          <w:rFonts w:cs="Arial"/>
          <w:u w:val="single"/>
        </w:rPr>
        <w:t>Harrow Council’s Approach:</w:t>
      </w:r>
      <w:r w:rsidRPr="486A5D11">
        <w:rPr>
          <w:rFonts w:cs="Arial"/>
          <w:b/>
          <w:bCs/>
        </w:rPr>
        <w:t xml:space="preserve"> </w:t>
      </w:r>
      <w:r w:rsidRPr="486A5D11">
        <w:rPr>
          <w:rFonts w:cs="Arial"/>
        </w:rPr>
        <w:t xml:space="preserve">In line with Government guidance, Harrow’s aim in all cases will be to enter into agreements </w:t>
      </w:r>
      <w:r w:rsidR="00EF148B" w:rsidRPr="486A5D11">
        <w:rPr>
          <w:rFonts w:cs="Arial"/>
        </w:rPr>
        <w:t xml:space="preserve">with telecoms providers </w:t>
      </w:r>
      <w:r w:rsidRPr="486A5D11">
        <w:rPr>
          <w:rFonts w:cs="Arial"/>
        </w:rPr>
        <w:t>on an open access basis, and on terms which reflect government policy and the legislative framework.</w:t>
      </w:r>
      <w:r w:rsidR="00434553" w:rsidRPr="486A5D11">
        <w:rPr>
          <w:rFonts w:cs="Arial"/>
        </w:rPr>
        <w:t xml:space="preserve"> The Council will use </w:t>
      </w:r>
      <w:r w:rsidR="0046424A" w:rsidRPr="486A5D11">
        <w:rPr>
          <w:rFonts w:cs="Arial"/>
        </w:rPr>
        <w:t xml:space="preserve">framework agreements that set out the </w:t>
      </w:r>
      <w:r w:rsidR="003B1CE6" w:rsidRPr="486A5D11">
        <w:rPr>
          <w:rFonts w:cs="Arial"/>
        </w:rPr>
        <w:t>council’s</w:t>
      </w:r>
      <w:r w:rsidR="0046424A" w:rsidRPr="486A5D11">
        <w:rPr>
          <w:rFonts w:cs="Arial"/>
        </w:rPr>
        <w:t xml:space="preserve"> requirements </w:t>
      </w:r>
      <w:r w:rsidR="003B1CE6" w:rsidRPr="486A5D11">
        <w:rPr>
          <w:rFonts w:cs="Arial"/>
        </w:rPr>
        <w:t xml:space="preserve">and are therefore consistent for all providers, rather than negotiate with individual providers. </w:t>
      </w:r>
    </w:p>
    <w:p w14:paraId="424395B8" w14:textId="77777777" w:rsidR="00747E85" w:rsidRPr="00B3386B" w:rsidRDefault="00747E85" w:rsidP="486A5D11">
      <w:pPr>
        <w:rPr>
          <w:rFonts w:cs="Arial"/>
        </w:rPr>
      </w:pPr>
    </w:p>
    <w:p w14:paraId="2EFF8CB5" w14:textId="32BB5B7C" w:rsidR="00395BF0" w:rsidRPr="008205A0" w:rsidRDefault="00431005" w:rsidP="486A5D11">
      <w:pPr>
        <w:rPr>
          <w:szCs w:val="24"/>
        </w:rPr>
      </w:pPr>
      <w:r w:rsidRPr="486A5D11">
        <w:rPr>
          <w:u w:val="single"/>
        </w:rPr>
        <w:t xml:space="preserve">Digital Exclusion &amp; Social Value: </w:t>
      </w:r>
      <w:r w:rsidR="00395BF0" w:rsidRPr="008205A0">
        <w:rPr>
          <w:szCs w:val="24"/>
        </w:rPr>
        <w:t xml:space="preserve">The Strategy </w:t>
      </w:r>
      <w:r w:rsidR="003D2DA8">
        <w:rPr>
          <w:szCs w:val="24"/>
        </w:rPr>
        <w:t xml:space="preserve">focusses on the role that digital </w:t>
      </w:r>
      <w:r w:rsidR="00161B20">
        <w:rPr>
          <w:szCs w:val="24"/>
        </w:rPr>
        <w:t>infrastructure</w:t>
      </w:r>
      <w:r w:rsidR="005B4298">
        <w:rPr>
          <w:szCs w:val="24"/>
        </w:rPr>
        <w:t xml:space="preserve"> can take in addressing digital exclusion issues.</w:t>
      </w:r>
      <w:r w:rsidR="00DC6395" w:rsidRPr="00DC6395">
        <w:t xml:space="preserve"> </w:t>
      </w:r>
      <w:r w:rsidR="00DC6395" w:rsidRPr="00DC6395">
        <w:rPr>
          <w:szCs w:val="24"/>
        </w:rPr>
        <w:t>This is just part of the wider work that is being undertaken to address digital exclusion in the borough</w:t>
      </w:r>
      <w:r w:rsidR="00DC6395">
        <w:rPr>
          <w:szCs w:val="24"/>
        </w:rPr>
        <w:t xml:space="preserve">. The Strategy </w:t>
      </w:r>
      <w:r w:rsidR="00395BF0" w:rsidRPr="008205A0">
        <w:rPr>
          <w:szCs w:val="24"/>
        </w:rPr>
        <w:t xml:space="preserve">highlights the need to ensure borough wide availability </w:t>
      </w:r>
      <w:r w:rsidR="0062678E" w:rsidRPr="008205A0">
        <w:rPr>
          <w:szCs w:val="24"/>
        </w:rPr>
        <w:t xml:space="preserve">of </w:t>
      </w:r>
      <w:r w:rsidR="00395BF0" w:rsidRPr="008205A0">
        <w:rPr>
          <w:szCs w:val="24"/>
        </w:rPr>
        <w:t>broadband and mobile</w:t>
      </w:r>
      <w:r w:rsidR="0062678E" w:rsidRPr="008205A0">
        <w:rPr>
          <w:szCs w:val="24"/>
        </w:rPr>
        <w:t xml:space="preserve"> </w:t>
      </w:r>
      <w:r w:rsidR="009A00E6" w:rsidRPr="008205A0">
        <w:rPr>
          <w:szCs w:val="24"/>
        </w:rPr>
        <w:t>connections</w:t>
      </w:r>
      <w:r w:rsidR="00973F9C" w:rsidRPr="008205A0">
        <w:rPr>
          <w:szCs w:val="24"/>
        </w:rPr>
        <w:t xml:space="preserve">. </w:t>
      </w:r>
      <w:r w:rsidR="009A00E6" w:rsidRPr="008205A0">
        <w:rPr>
          <w:szCs w:val="24"/>
        </w:rPr>
        <w:t xml:space="preserve">The council will work with providers to ensure borough wide coverage and use </w:t>
      </w:r>
      <w:r w:rsidR="00973F9C" w:rsidRPr="008205A0">
        <w:rPr>
          <w:szCs w:val="24"/>
        </w:rPr>
        <w:t xml:space="preserve">external funding where available to address not spot issues in the borough. </w:t>
      </w:r>
    </w:p>
    <w:p w14:paraId="6548A875" w14:textId="1CC5BB5F" w:rsidR="00395BF0" w:rsidRPr="00B3386B" w:rsidRDefault="00395BF0" w:rsidP="486A5D11"/>
    <w:p w14:paraId="798534FD" w14:textId="55B1F925" w:rsidR="00431005" w:rsidRDefault="00431005" w:rsidP="486A5D11">
      <w:pPr>
        <w:rPr>
          <w:rFonts w:cs="Arial"/>
        </w:rPr>
      </w:pPr>
      <w:r>
        <w:t>T</w:t>
      </w:r>
      <w:r w:rsidRPr="486A5D11">
        <w:rPr>
          <w:rFonts w:cs="Arial"/>
        </w:rPr>
        <w:t xml:space="preserve">he Strategy </w:t>
      </w:r>
      <w:r w:rsidR="00395BF0" w:rsidRPr="486A5D11">
        <w:rPr>
          <w:rFonts w:cs="Arial"/>
        </w:rPr>
        <w:t xml:space="preserve">also </w:t>
      </w:r>
      <w:r w:rsidRPr="486A5D11">
        <w:rPr>
          <w:rFonts w:cs="Arial"/>
        </w:rPr>
        <w:t>highlights digital exclusion issues that can be addressed through infrastructure and social value commitment</w:t>
      </w:r>
      <w:r w:rsidR="007922A9" w:rsidRPr="486A5D11">
        <w:rPr>
          <w:rFonts w:cs="Arial"/>
        </w:rPr>
        <w:t xml:space="preserve">s including: </w:t>
      </w:r>
    </w:p>
    <w:p w14:paraId="1A881C5C" w14:textId="77777777" w:rsidR="00A9608B" w:rsidRPr="003C74A9" w:rsidRDefault="00A9608B" w:rsidP="00A9608B">
      <w:pPr>
        <w:pStyle w:val="ListParagraph"/>
        <w:numPr>
          <w:ilvl w:val="0"/>
          <w:numId w:val="14"/>
        </w:numPr>
        <w:spacing w:after="200" w:line="276" w:lineRule="auto"/>
        <w:contextualSpacing/>
        <w:rPr>
          <w:rFonts w:cs="Arial"/>
        </w:rPr>
      </w:pPr>
      <w:r w:rsidRPr="003C74A9">
        <w:rPr>
          <w:rFonts w:cs="Arial"/>
        </w:rPr>
        <w:t>Providing training to the “digitally excluded” on how to use the internet in conjunction with the Council’s Adult Community Learning service (Learn Harrow)</w:t>
      </w:r>
    </w:p>
    <w:p w14:paraId="37B2C497" w14:textId="21D11FF1" w:rsidR="004434C5" w:rsidRPr="003C74A9" w:rsidRDefault="00A9608B" w:rsidP="00E01498">
      <w:pPr>
        <w:pStyle w:val="ListParagraph"/>
        <w:numPr>
          <w:ilvl w:val="0"/>
          <w:numId w:val="14"/>
        </w:numPr>
        <w:spacing w:after="200" w:line="276" w:lineRule="auto"/>
        <w:contextualSpacing/>
        <w:rPr>
          <w:rFonts w:cs="Arial"/>
        </w:rPr>
      </w:pPr>
      <w:r w:rsidRPr="003C74A9">
        <w:rPr>
          <w:rFonts w:cs="Arial"/>
        </w:rPr>
        <w:t xml:space="preserve">Providing access to the internet at no or low cost to residents either at home or at community buildings such as libraries and community centres to ensure access to those unable to afford internet / </w:t>
      </w:r>
      <w:r w:rsidR="008E1C35" w:rsidRPr="003C74A9">
        <w:rPr>
          <w:rFonts w:cs="Arial"/>
        </w:rPr>
        <w:t>W</w:t>
      </w:r>
      <w:r w:rsidR="00B10E19">
        <w:rPr>
          <w:rFonts w:cs="Arial"/>
        </w:rPr>
        <w:t>i-Fi</w:t>
      </w:r>
      <w:r w:rsidRPr="003C74A9">
        <w:rPr>
          <w:rFonts w:cs="Arial"/>
        </w:rPr>
        <w:t xml:space="preserve"> provision </w:t>
      </w:r>
    </w:p>
    <w:p w14:paraId="032B52A5" w14:textId="596F4F43" w:rsidR="486A5D11" w:rsidRDefault="486A5D11" w:rsidP="486A5D11">
      <w:pPr>
        <w:rPr>
          <w:b/>
          <w:bCs/>
        </w:rPr>
      </w:pPr>
    </w:p>
    <w:p w14:paraId="42B736C5" w14:textId="2B461159" w:rsidR="00B315B1" w:rsidRPr="009B2C2B" w:rsidRDefault="00E25CF3" w:rsidP="00F06265">
      <w:pPr>
        <w:rPr>
          <w:b/>
          <w:bCs/>
          <w:szCs w:val="24"/>
        </w:rPr>
      </w:pPr>
      <w:r w:rsidRPr="009B2C2B">
        <w:rPr>
          <w:b/>
          <w:bCs/>
          <w:szCs w:val="24"/>
        </w:rPr>
        <w:t xml:space="preserve">Digital Infrastructure Delivery - </w:t>
      </w:r>
      <w:r w:rsidR="00922FCE" w:rsidRPr="009B2C2B">
        <w:rPr>
          <w:b/>
          <w:bCs/>
          <w:szCs w:val="24"/>
        </w:rPr>
        <w:t>Progress so far</w:t>
      </w:r>
    </w:p>
    <w:p w14:paraId="69F20064" w14:textId="77777777" w:rsidR="00B315B1" w:rsidRDefault="00B315B1" w:rsidP="00B315B1">
      <w:pPr>
        <w:rPr>
          <w:rFonts w:cs="Arial"/>
          <w:u w:val="single"/>
        </w:rPr>
      </w:pPr>
      <w:bookmarkStart w:id="5" w:name="_Hlk57296858"/>
    </w:p>
    <w:p w14:paraId="23A926BE" w14:textId="5BF69E92" w:rsidR="00B315B1" w:rsidRPr="004D4238" w:rsidRDefault="00EF029F" w:rsidP="00B315B1">
      <w:pPr>
        <w:rPr>
          <w:rFonts w:cs="Arial"/>
          <w:u w:val="single"/>
        </w:rPr>
      </w:pPr>
      <w:r>
        <w:rPr>
          <w:rFonts w:cs="Arial"/>
          <w:u w:val="single"/>
        </w:rPr>
        <w:t xml:space="preserve">Harrow </w:t>
      </w:r>
      <w:r w:rsidR="00B315B1" w:rsidRPr="004D4238">
        <w:rPr>
          <w:rFonts w:cs="Arial"/>
          <w:u w:val="single"/>
        </w:rPr>
        <w:t>Social Housing FTTP</w:t>
      </w:r>
      <w:r w:rsidR="00B315B1">
        <w:rPr>
          <w:rFonts w:cs="Arial"/>
          <w:u w:val="single"/>
        </w:rPr>
        <w:t xml:space="preserve"> Broadband</w:t>
      </w:r>
    </w:p>
    <w:p w14:paraId="71691FBE" w14:textId="696474B4" w:rsidR="00C63BAE" w:rsidRDefault="00B315B1" w:rsidP="00B315B1">
      <w:pPr>
        <w:rPr>
          <w:rFonts w:cs="Arial"/>
        </w:rPr>
      </w:pPr>
      <w:r>
        <w:rPr>
          <w:rFonts w:cs="Arial"/>
        </w:rPr>
        <w:t xml:space="preserve">Harrow </w:t>
      </w:r>
      <w:r w:rsidR="00911188">
        <w:rPr>
          <w:rFonts w:cs="Arial"/>
        </w:rPr>
        <w:t xml:space="preserve">Council has </w:t>
      </w:r>
      <w:r w:rsidR="000F1BE0">
        <w:rPr>
          <w:rFonts w:cs="Arial"/>
        </w:rPr>
        <w:t>recently</w:t>
      </w:r>
      <w:r w:rsidR="00911188">
        <w:rPr>
          <w:rFonts w:cs="Arial"/>
        </w:rPr>
        <w:t xml:space="preserve"> signed an agreement with fibre provider Community Fibre to allow them </w:t>
      </w:r>
      <w:r w:rsidR="00C63BAE">
        <w:rPr>
          <w:rFonts w:cs="Arial"/>
        </w:rPr>
        <w:t>to ins</w:t>
      </w:r>
      <w:r w:rsidR="0012701D">
        <w:rPr>
          <w:rFonts w:cs="Arial"/>
        </w:rPr>
        <w:t xml:space="preserve">tall </w:t>
      </w:r>
      <w:r w:rsidR="00C63BAE">
        <w:rPr>
          <w:rFonts w:cs="Arial"/>
        </w:rPr>
        <w:t xml:space="preserve">fibre </w:t>
      </w:r>
      <w:r w:rsidR="0012701D">
        <w:rPr>
          <w:rFonts w:cs="Arial"/>
        </w:rPr>
        <w:t>to</w:t>
      </w:r>
      <w:r w:rsidR="00C63BAE">
        <w:rPr>
          <w:rFonts w:cs="Arial"/>
        </w:rPr>
        <w:t xml:space="preserve"> the pre</w:t>
      </w:r>
      <w:r w:rsidR="0012701D">
        <w:rPr>
          <w:rFonts w:cs="Arial"/>
        </w:rPr>
        <w:t xml:space="preserve">mises </w:t>
      </w:r>
      <w:r w:rsidR="00C63BAE">
        <w:rPr>
          <w:rFonts w:cs="Arial"/>
        </w:rPr>
        <w:t xml:space="preserve">to council </w:t>
      </w:r>
      <w:r w:rsidR="0012701D">
        <w:rPr>
          <w:rFonts w:cs="Arial"/>
        </w:rPr>
        <w:t>owned</w:t>
      </w:r>
      <w:r w:rsidR="00C63BAE">
        <w:rPr>
          <w:rFonts w:cs="Arial"/>
        </w:rPr>
        <w:t xml:space="preserve"> social </w:t>
      </w:r>
      <w:r w:rsidR="0012701D">
        <w:rPr>
          <w:rFonts w:cs="Arial"/>
        </w:rPr>
        <w:t>housing</w:t>
      </w:r>
      <w:r w:rsidR="00C63BAE">
        <w:rPr>
          <w:rFonts w:cs="Arial"/>
        </w:rPr>
        <w:t xml:space="preserve"> in the borough. </w:t>
      </w:r>
      <w:r w:rsidR="003A1A5D" w:rsidRPr="003A1A5D">
        <w:rPr>
          <w:rFonts w:cs="Arial"/>
        </w:rPr>
        <w:t xml:space="preserve">Work on the roll out will start </w:t>
      </w:r>
      <w:r w:rsidR="001067B8">
        <w:rPr>
          <w:rFonts w:cs="Arial"/>
        </w:rPr>
        <w:t>early in 2022</w:t>
      </w:r>
      <w:r w:rsidR="003A1A5D" w:rsidRPr="003A1A5D">
        <w:rPr>
          <w:rFonts w:cs="Arial"/>
        </w:rPr>
        <w:t>.</w:t>
      </w:r>
    </w:p>
    <w:p w14:paraId="66C88E93" w14:textId="77777777" w:rsidR="00C63BAE" w:rsidRDefault="00C63BAE" w:rsidP="00B315B1">
      <w:pPr>
        <w:rPr>
          <w:rFonts w:cs="Arial"/>
        </w:rPr>
      </w:pPr>
    </w:p>
    <w:p w14:paraId="1C12C39E" w14:textId="77F08CFB" w:rsidR="008F1A29" w:rsidRPr="005F19C7" w:rsidRDefault="00C63BAE" w:rsidP="008F1A29">
      <w:pPr>
        <w:rPr>
          <w:rFonts w:cs="Arial"/>
        </w:rPr>
      </w:pPr>
      <w:r>
        <w:rPr>
          <w:rFonts w:cs="Arial"/>
        </w:rPr>
        <w:t xml:space="preserve">This follows work </w:t>
      </w:r>
      <w:r w:rsidR="00B315B1">
        <w:rPr>
          <w:rFonts w:cs="Arial"/>
        </w:rPr>
        <w:t xml:space="preserve">with Barnet and Hounslow Councils through HB </w:t>
      </w:r>
      <w:r w:rsidR="000C05C0">
        <w:rPr>
          <w:rFonts w:cs="Arial"/>
        </w:rPr>
        <w:t xml:space="preserve">Public </w:t>
      </w:r>
      <w:r w:rsidR="00B315B1">
        <w:rPr>
          <w:rFonts w:cs="Arial"/>
        </w:rPr>
        <w:t xml:space="preserve">Law to develop a </w:t>
      </w:r>
      <w:r w:rsidR="00076785">
        <w:rPr>
          <w:rFonts w:cs="Arial"/>
        </w:rPr>
        <w:t>Master Wayleave Framework</w:t>
      </w:r>
      <w:r w:rsidR="00B315B1">
        <w:rPr>
          <w:rFonts w:cs="Arial"/>
        </w:rPr>
        <w:t xml:space="preserve"> agreement to </w:t>
      </w:r>
      <w:r w:rsidR="00DE5310">
        <w:rPr>
          <w:rFonts w:cs="Arial"/>
        </w:rPr>
        <w:t xml:space="preserve">set out </w:t>
      </w:r>
      <w:r w:rsidR="00121EB9">
        <w:rPr>
          <w:rFonts w:cs="Arial"/>
        </w:rPr>
        <w:t xml:space="preserve">requirements </w:t>
      </w:r>
      <w:r w:rsidR="00967856">
        <w:rPr>
          <w:rFonts w:cs="Arial"/>
        </w:rPr>
        <w:t xml:space="preserve">that any provider must follow when requesting access to council owned social housing. The </w:t>
      </w:r>
      <w:r w:rsidR="00D527E8">
        <w:rPr>
          <w:rFonts w:cs="Arial"/>
        </w:rPr>
        <w:t xml:space="preserve">Master Wayleave </w:t>
      </w:r>
      <w:r w:rsidR="00121EB9">
        <w:rPr>
          <w:rFonts w:cs="Arial"/>
        </w:rPr>
        <w:t>includ</w:t>
      </w:r>
      <w:r w:rsidR="00D527E8">
        <w:rPr>
          <w:rFonts w:cs="Arial"/>
        </w:rPr>
        <w:t>es</w:t>
      </w:r>
      <w:r w:rsidR="00121EB9">
        <w:rPr>
          <w:rFonts w:cs="Arial"/>
        </w:rPr>
        <w:t xml:space="preserve"> a commitment to </w:t>
      </w:r>
      <w:r w:rsidR="00856FF5">
        <w:rPr>
          <w:rFonts w:cs="Arial"/>
        </w:rPr>
        <w:t xml:space="preserve">providing services to address digital exclusion and related </w:t>
      </w:r>
      <w:r w:rsidR="00121EB9">
        <w:rPr>
          <w:rFonts w:cs="Arial"/>
        </w:rPr>
        <w:t>social value</w:t>
      </w:r>
      <w:r w:rsidR="00451139">
        <w:rPr>
          <w:rFonts w:cs="Arial"/>
        </w:rPr>
        <w:t xml:space="preserve"> as well as setting out a cost per unit to ensure council costs </w:t>
      </w:r>
      <w:r w:rsidR="00A83036">
        <w:rPr>
          <w:rFonts w:cs="Arial"/>
        </w:rPr>
        <w:t xml:space="preserve">including legal, </w:t>
      </w:r>
      <w:r w:rsidR="00A85EA4">
        <w:rPr>
          <w:rFonts w:cs="Arial"/>
        </w:rPr>
        <w:t xml:space="preserve">safety and monitoring costs </w:t>
      </w:r>
      <w:r w:rsidR="00451139">
        <w:rPr>
          <w:rFonts w:cs="Arial"/>
        </w:rPr>
        <w:t>are covered.</w:t>
      </w:r>
      <w:r w:rsidR="008F1A29">
        <w:rPr>
          <w:rFonts w:cs="Arial"/>
        </w:rPr>
        <w:t xml:space="preserve"> </w:t>
      </w:r>
      <w:r w:rsidR="009D2D0E">
        <w:rPr>
          <w:rFonts w:cs="Arial"/>
        </w:rPr>
        <w:t>In line with the approach set out in the Strategy, t</w:t>
      </w:r>
      <w:r w:rsidR="008F1A29">
        <w:rPr>
          <w:rFonts w:cs="Arial"/>
        </w:rPr>
        <w:t>he Council wishes to sign further agreements with other providers.</w:t>
      </w:r>
    </w:p>
    <w:p w14:paraId="3D7AF92D" w14:textId="77777777" w:rsidR="00A015C0" w:rsidRDefault="00A015C0" w:rsidP="00B315B1">
      <w:pPr>
        <w:rPr>
          <w:rFonts w:cs="Arial"/>
        </w:rPr>
      </w:pPr>
    </w:p>
    <w:p w14:paraId="78CB534F" w14:textId="7A90F04E" w:rsidR="00911188" w:rsidRPr="0026690B" w:rsidRDefault="004C13D0" w:rsidP="00B315B1">
      <w:pPr>
        <w:rPr>
          <w:rFonts w:cs="Arial"/>
          <w:u w:val="single"/>
        </w:rPr>
      </w:pPr>
      <w:r w:rsidRPr="0026690B">
        <w:rPr>
          <w:rFonts w:cs="Arial"/>
          <w:u w:val="single"/>
        </w:rPr>
        <w:t>W</w:t>
      </w:r>
      <w:r w:rsidR="00811497">
        <w:rPr>
          <w:rFonts w:cs="Arial"/>
          <w:u w:val="single"/>
        </w:rPr>
        <w:t xml:space="preserve">est London Alliance </w:t>
      </w:r>
      <w:r w:rsidRPr="0026690B">
        <w:rPr>
          <w:rFonts w:cs="Arial"/>
          <w:u w:val="single"/>
        </w:rPr>
        <w:t>programmes</w:t>
      </w:r>
    </w:p>
    <w:p w14:paraId="4F8BCA83" w14:textId="77777777" w:rsidR="004C13D0" w:rsidRDefault="004C13D0" w:rsidP="00B315B1">
      <w:pPr>
        <w:rPr>
          <w:rFonts w:cs="Arial"/>
        </w:rPr>
      </w:pPr>
    </w:p>
    <w:p w14:paraId="1465D25D" w14:textId="3D104DBC" w:rsidR="00B315B1" w:rsidRPr="0026690B" w:rsidRDefault="00537E46" w:rsidP="0026690B">
      <w:pPr>
        <w:pStyle w:val="ListParagraph"/>
        <w:numPr>
          <w:ilvl w:val="0"/>
          <w:numId w:val="11"/>
        </w:numPr>
        <w:rPr>
          <w:rFonts w:cs="Arial"/>
          <w:u w:val="single"/>
        </w:rPr>
      </w:pPr>
      <w:r w:rsidRPr="0026690B">
        <w:rPr>
          <w:rFonts w:cs="Arial"/>
          <w:u w:val="single"/>
        </w:rPr>
        <w:t>4G/</w:t>
      </w:r>
      <w:r w:rsidR="00B315B1" w:rsidRPr="0026690B">
        <w:rPr>
          <w:rFonts w:cs="Arial"/>
          <w:u w:val="single"/>
        </w:rPr>
        <w:t>5G Small Cell Deployment</w:t>
      </w:r>
    </w:p>
    <w:p w14:paraId="0CEEEB81" w14:textId="2B826991" w:rsidR="008F6C71" w:rsidRDefault="00BA26BF" w:rsidP="00B315B1">
      <w:pPr>
        <w:rPr>
          <w:rFonts w:cs="Arial"/>
        </w:rPr>
      </w:pPr>
      <w:r>
        <w:rPr>
          <w:rFonts w:cs="Arial"/>
        </w:rPr>
        <w:t xml:space="preserve">The </w:t>
      </w:r>
      <w:r w:rsidR="00B10E19">
        <w:rPr>
          <w:rFonts w:cs="Arial"/>
        </w:rPr>
        <w:t>West London Alliance (</w:t>
      </w:r>
      <w:r>
        <w:rPr>
          <w:rFonts w:cs="Arial"/>
        </w:rPr>
        <w:t>WLA</w:t>
      </w:r>
      <w:r w:rsidR="00B10E19">
        <w:rPr>
          <w:rFonts w:cs="Arial"/>
        </w:rPr>
        <w:t>)</w:t>
      </w:r>
      <w:r>
        <w:rPr>
          <w:rFonts w:cs="Arial"/>
        </w:rPr>
        <w:t xml:space="preserve"> ha</w:t>
      </w:r>
      <w:r w:rsidR="00676957">
        <w:rPr>
          <w:rFonts w:cs="Arial"/>
        </w:rPr>
        <w:t>s</w:t>
      </w:r>
      <w:r>
        <w:rPr>
          <w:rFonts w:cs="Arial"/>
        </w:rPr>
        <w:t xml:space="preserve"> been </w:t>
      </w:r>
      <w:r w:rsidR="00D010E4">
        <w:rPr>
          <w:rFonts w:cs="Arial"/>
        </w:rPr>
        <w:t xml:space="preserve">developing a </w:t>
      </w:r>
      <w:r w:rsidR="00D010E4" w:rsidRPr="00D010E4">
        <w:rPr>
          <w:rFonts w:cs="Arial"/>
        </w:rPr>
        <w:t xml:space="preserve">west London </w:t>
      </w:r>
      <w:r w:rsidR="00D010E4">
        <w:rPr>
          <w:rFonts w:cs="Arial"/>
        </w:rPr>
        <w:t xml:space="preserve">approach </w:t>
      </w:r>
      <w:r w:rsidR="00D010E4" w:rsidRPr="00D010E4">
        <w:rPr>
          <w:rFonts w:cs="Arial"/>
        </w:rPr>
        <w:t>to allow installation of “small cell” mobile phone transmitters on council owned assets such as lamp posts.</w:t>
      </w:r>
      <w:r w:rsidR="00D010E4">
        <w:rPr>
          <w:rFonts w:cs="Arial"/>
        </w:rPr>
        <w:t xml:space="preserve"> </w:t>
      </w:r>
      <w:r w:rsidR="005E1FCC">
        <w:rPr>
          <w:rFonts w:cs="Arial"/>
        </w:rPr>
        <w:t>The</w:t>
      </w:r>
      <w:r w:rsidR="00070559">
        <w:rPr>
          <w:rFonts w:cs="Arial"/>
        </w:rPr>
        <w:t xml:space="preserve"> </w:t>
      </w:r>
      <w:r w:rsidR="005E1FCC">
        <w:rPr>
          <w:rFonts w:cs="Arial"/>
        </w:rPr>
        <w:t>approach</w:t>
      </w:r>
      <w:r w:rsidR="00070559">
        <w:rPr>
          <w:rFonts w:cs="Arial"/>
        </w:rPr>
        <w:t xml:space="preserve"> is </w:t>
      </w:r>
      <w:r w:rsidR="00070559" w:rsidRPr="00070559">
        <w:rPr>
          <w:rFonts w:cs="Arial"/>
        </w:rPr>
        <w:t>in line with Government guidance</w:t>
      </w:r>
      <w:r w:rsidR="00070559">
        <w:rPr>
          <w:rFonts w:cs="Arial"/>
        </w:rPr>
        <w:t xml:space="preserve"> and is </w:t>
      </w:r>
      <w:r w:rsidR="005E1FCC">
        <w:rPr>
          <w:rFonts w:cs="Arial"/>
        </w:rPr>
        <w:t>reflected</w:t>
      </w:r>
      <w:r w:rsidR="00070559">
        <w:rPr>
          <w:rFonts w:cs="Arial"/>
        </w:rPr>
        <w:t xml:space="preserve"> in the </w:t>
      </w:r>
      <w:r w:rsidR="00B315B1">
        <w:rPr>
          <w:rFonts w:cs="Arial"/>
        </w:rPr>
        <w:t>approach proposed in the draft Strategy</w:t>
      </w:r>
      <w:r w:rsidR="005E1FCC">
        <w:rPr>
          <w:rFonts w:cs="Arial"/>
        </w:rPr>
        <w:t>,</w:t>
      </w:r>
      <w:r w:rsidR="00DA6D64">
        <w:rPr>
          <w:rFonts w:cs="Arial"/>
        </w:rPr>
        <w:t xml:space="preserve"> in </w:t>
      </w:r>
      <w:r w:rsidR="00353EB0">
        <w:rPr>
          <w:rFonts w:cs="Arial"/>
        </w:rPr>
        <w:t>that the Council</w:t>
      </w:r>
      <w:r w:rsidR="00DA6D64">
        <w:rPr>
          <w:rFonts w:cs="Arial"/>
        </w:rPr>
        <w:t xml:space="preserve"> will only </w:t>
      </w:r>
      <w:r w:rsidR="00353EB0" w:rsidRPr="00F9531C">
        <w:rPr>
          <w:rFonts w:cs="Arial"/>
        </w:rPr>
        <w:t>enter into agreements on an open access basis, which means exclusivity is not granted</w:t>
      </w:r>
      <w:r w:rsidR="00DA6D64">
        <w:rPr>
          <w:rFonts w:cs="Arial"/>
        </w:rPr>
        <w:t xml:space="preserve"> to a single operator</w:t>
      </w:r>
      <w:r w:rsidR="00B315B1">
        <w:rPr>
          <w:rFonts w:cs="Arial"/>
        </w:rPr>
        <w:t xml:space="preserve">. </w:t>
      </w:r>
    </w:p>
    <w:p w14:paraId="17D6FCB6" w14:textId="77777777" w:rsidR="008F6C71" w:rsidRDefault="008F6C71" w:rsidP="00B315B1">
      <w:pPr>
        <w:rPr>
          <w:rFonts w:cs="Arial"/>
        </w:rPr>
      </w:pPr>
    </w:p>
    <w:p w14:paraId="36F2EA69" w14:textId="38E5B90A" w:rsidR="00BD7202" w:rsidRDefault="00B315B1" w:rsidP="00B315B1">
      <w:pPr>
        <w:rPr>
          <w:rFonts w:cs="Arial"/>
        </w:rPr>
      </w:pPr>
      <w:r>
        <w:rPr>
          <w:rFonts w:cs="Arial"/>
        </w:rPr>
        <w:t>The Strategy also proposes that a</w:t>
      </w:r>
      <w:r w:rsidR="00BA6A06">
        <w:rPr>
          <w:rFonts w:cs="Arial"/>
        </w:rPr>
        <w:t xml:space="preserve"> </w:t>
      </w:r>
      <w:r>
        <w:rPr>
          <w:rFonts w:cs="Arial"/>
        </w:rPr>
        <w:t xml:space="preserve">toolkit is produced by the council to provide clear guidance to providers </w:t>
      </w:r>
      <w:r w:rsidR="005D2DAA">
        <w:rPr>
          <w:rFonts w:cs="Arial"/>
        </w:rPr>
        <w:t xml:space="preserve">on how to </w:t>
      </w:r>
      <w:r w:rsidR="00E21FF8">
        <w:rPr>
          <w:rFonts w:cs="Arial"/>
        </w:rPr>
        <w:t xml:space="preserve">obtain relevant permissions to install small cells on </w:t>
      </w:r>
      <w:r w:rsidR="00BA6A06">
        <w:rPr>
          <w:rFonts w:cs="Arial"/>
        </w:rPr>
        <w:t>lamp column</w:t>
      </w:r>
      <w:r w:rsidR="00E21FF8">
        <w:rPr>
          <w:rFonts w:cs="Arial"/>
        </w:rPr>
        <w:t>s</w:t>
      </w:r>
      <w:r>
        <w:rPr>
          <w:rFonts w:cs="Arial"/>
        </w:rPr>
        <w:t xml:space="preserve">. </w:t>
      </w:r>
    </w:p>
    <w:p w14:paraId="5FF875E5" w14:textId="59CFB40C" w:rsidR="00A85EA4" w:rsidRDefault="00A85EA4" w:rsidP="00B315B1">
      <w:pPr>
        <w:rPr>
          <w:rFonts w:cs="Arial"/>
        </w:rPr>
      </w:pPr>
    </w:p>
    <w:p w14:paraId="103B12BE" w14:textId="1386F5A3" w:rsidR="00A85EA4" w:rsidRPr="0026690B" w:rsidRDefault="00684952" w:rsidP="0026690B">
      <w:pPr>
        <w:pStyle w:val="ListParagraph"/>
        <w:numPr>
          <w:ilvl w:val="0"/>
          <w:numId w:val="11"/>
        </w:numPr>
        <w:rPr>
          <w:rFonts w:cs="Arial"/>
          <w:u w:val="single"/>
        </w:rPr>
      </w:pPr>
      <w:r w:rsidRPr="0026690B">
        <w:rPr>
          <w:rFonts w:cs="Arial"/>
          <w:u w:val="single"/>
        </w:rPr>
        <w:t xml:space="preserve">Fibre West </w:t>
      </w:r>
      <w:r w:rsidR="00B53B21" w:rsidRPr="0026690B">
        <w:rPr>
          <w:rFonts w:cs="Arial"/>
          <w:u w:val="single"/>
        </w:rPr>
        <w:t>Programme</w:t>
      </w:r>
    </w:p>
    <w:p w14:paraId="41092301" w14:textId="008F6BD1" w:rsidR="00684952" w:rsidRDefault="00684952" w:rsidP="00B315B1">
      <w:pPr>
        <w:rPr>
          <w:rFonts w:cs="Arial"/>
        </w:rPr>
      </w:pPr>
      <w:r>
        <w:rPr>
          <w:rFonts w:cs="Arial"/>
        </w:rPr>
        <w:t xml:space="preserve">The WLA has secured a mix of </w:t>
      </w:r>
      <w:r w:rsidR="00B53B21">
        <w:rPr>
          <w:rFonts w:cs="Arial"/>
        </w:rPr>
        <w:t>funding</w:t>
      </w:r>
      <w:r>
        <w:rPr>
          <w:rFonts w:cs="Arial"/>
        </w:rPr>
        <w:t xml:space="preserve"> to </w:t>
      </w:r>
      <w:r w:rsidR="00B53B21">
        <w:rPr>
          <w:rFonts w:cs="Arial"/>
        </w:rPr>
        <w:t>ensure</w:t>
      </w:r>
      <w:r>
        <w:rPr>
          <w:rFonts w:cs="Arial"/>
        </w:rPr>
        <w:t xml:space="preserve"> that </w:t>
      </w:r>
      <w:r w:rsidR="008842EF">
        <w:rPr>
          <w:rFonts w:cs="Arial"/>
        </w:rPr>
        <w:t>FTTP investment covers the who</w:t>
      </w:r>
      <w:r w:rsidR="005C78B4">
        <w:rPr>
          <w:rFonts w:cs="Arial"/>
        </w:rPr>
        <w:t>le of west London and that there are no “not spots”.</w:t>
      </w:r>
    </w:p>
    <w:p w14:paraId="71EC73D8" w14:textId="705A5870" w:rsidR="005C78B4" w:rsidRPr="00684952" w:rsidRDefault="005C78B4" w:rsidP="00B315B1">
      <w:pPr>
        <w:rPr>
          <w:rFonts w:cs="Arial"/>
        </w:rPr>
      </w:pPr>
      <w:r>
        <w:rPr>
          <w:rFonts w:cs="Arial"/>
        </w:rPr>
        <w:t xml:space="preserve">Part of the </w:t>
      </w:r>
      <w:r w:rsidR="00B53B21">
        <w:rPr>
          <w:rFonts w:cs="Arial"/>
        </w:rPr>
        <w:t>programme</w:t>
      </w:r>
      <w:r>
        <w:rPr>
          <w:rFonts w:cs="Arial"/>
        </w:rPr>
        <w:t xml:space="preserve"> includes </w:t>
      </w:r>
      <w:r w:rsidR="00B53B21">
        <w:rPr>
          <w:rFonts w:cs="Arial"/>
        </w:rPr>
        <w:t>using</w:t>
      </w:r>
      <w:r>
        <w:rPr>
          <w:rFonts w:cs="Arial"/>
        </w:rPr>
        <w:t xml:space="preserve"> the funding to </w:t>
      </w:r>
      <w:r w:rsidR="00B53B21">
        <w:rPr>
          <w:rFonts w:cs="Arial"/>
        </w:rPr>
        <w:t xml:space="preserve">provide FTTP connections </w:t>
      </w:r>
      <w:r w:rsidR="006B149B">
        <w:rPr>
          <w:rFonts w:cs="Arial"/>
        </w:rPr>
        <w:t xml:space="preserve">in potential </w:t>
      </w:r>
      <w:r w:rsidR="00F06265">
        <w:rPr>
          <w:rFonts w:cs="Arial"/>
        </w:rPr>
        <w:t>“</w:t>
      </w:r>
      <w:r w:rsidR="006B149B">
        <w:rPr>
          <w:rFonts w:cs="Arial"/>
        </w:rPr>
        <w:t>not spot</w:t>
      </w:r>
      <w:r w:rsidR="00F06265">
        <w:rPr>
          <w:rFonts w:cs="Arial"/>
        </w:rPr>
        <w:t>”</w:t>
      </w:r>
      <w:r w:rsidR="006B149B">
        <w:rPr>
          <w:rFonts w:cs="Arial"/>
        </w:rPr>
        <w:t xml:space="preserve"> areas by connecting </w:t>
      </w:r>
      <w:r w:rsidR="00B53B21">
        <w:rPr>
          <w:rFonts w:cs="Arial"/>
        </w:rPr>
        <w:t>council owned buildings</w:t>
      </w:r>
      <w:r w:rsidR="00DB35E4">
        <w:rPr>
          <w:rFonts w:cs="Arial"/>
        </w:rPr>
        <w:t xml:space="preserve"> or buildings where council services are delivered from</w:t>
      </w:r>
      <w:r w:rsidR="0072677E">
        <w:rPr>
          <w:rFonts w:cs="Arial"/>
        </w:rPr>
        <w:t>. T</w:t>
      </w:r>
      <w:r w:rsidR="00B53B21">
        <w:rPr>
          <w:rFonts w:cs="Arial"/>
        </w:rPr>
        <w:t xml:space="preserve">he council has been working with the WLA to identify these potential sites. </w:t>
      </w:r>
    </w:p>
    <w:p w14:paraId="6E4FA2E5" w14:textId="678E64A0" w:rsidR="00411843" w:rsidRDefault="00411843" w:rsidP="00B315B1">
      <w:pPr>
        <w:rPr>
          <w:rFonts w:cs="Arial"/>
        </w:rPr>
      </w:pPr>
    </w:p>
    <w:bookmarkEnd w:id="5"/>
    <w:p w14:paraId="555D1469" w14:textId="41FFC13E" w:rsidR="00333FAA" w:rsidRPr="00C22673" w:rsidRDefault="00333FAA" w:rsidP="00333FAA">
      <w:pPr>
        <w:pStyle w:val="Heading2"/>
        <w:rPr>
          <w:rFonts w:ascii="Arial" w:hAnsi="Arial"/>
          <w:sz w:val="28"/>
          <w:szCs w:val="28"/>
        </w:rPr>
      </w:pPr>
      <w:r w:rsidRPr="00C22673">
        <w:rPr>
          <w:rFonts w:ascii="Arial" w:hAnsi="Arial"/>
          <w:sz w:val="28"/>
          <w:szCs w:val="28"/>
        </w:rPr>
        <w:t>Why a change is needed</w:t>
      </w:r>
    </w:p>
    <w:p w14:paraId="6EE4E54C" w14:textId="23BD1FE8" w:rsidR="00333FAA" w:rsidRDefault="00746CD9" w:rsidP="00333FAA">
      <w:pPr>
        <w:rPr>
          <w:rFonts w:cs="Arial"/>
          <w:szCs w:val="24"/>
        </w:rPr>
      </w:pPr>
      <w:r w:rsidRPr="00746CD9">
        <w:rPr>
          <w:rFonts w:cs="Arial"/>
          <w:szCs w:val="24"/>
        </w:rPr>
        <w:t xml:space="preserve">The increased importance of digital infrastructure both at the national, regional and local level means that the </w:t>
      </w:r>
      <w:r w:rsidR="00707194">
        <w:rPr>
          <w:rFonts w:cs="Arial"/>
          <w:szCs w:val="24"/>
        </w:rPr>
        <w:t>C</w:t>
      </w:r>
      <w:r w:rsidRPr="00746CD9">
        <w:rPr>
          <w:rFonts w:cs="Arial"/>
          <w:szCs w:val="24"/>
        </w:rPr>
        <w:t>ouncil needs to support and coordinate this investment, working with private sector providers to ensure the investment comes to Harrow</w:t>
      </w:r>
      <w:r w:rsidR="00823DD1">
        <w:rPr>
          <w:rFonts w:cs="Arial"/>
          <w:szCs w:val="24"/>
        </w:rPr>
        <w:t xml:space="preserve"> and its benefits are maximised for </w:t>
      </w:r>
      <w:proofErr w:type="gramStart"/>
      <w:r w:rsidR="00823DD1">
        <w:rPr>
          <w:rFonts w:cs="Arial"/>
          <w:szCs w:val="24"/>
        </w:rPr>
        <w:t>local residents</w:t>
      </w:r>
      <w:proofErr w:type="gramEnd"/>
      <w:r w:rsidR="00823DD1">
        <w:rPr>
          <w:rFonts w:cs="Arial"/>
          <w:szCs w:val="24"/>
        </w:rPr>
        <w:t xml:space="preserve">. </w:t>
      </w:r>
    </w:p>
    <w:p w14:paraId="1267C0F1" w14:textId="77777777" w:rsidR="00823DD1" w:rsidRDefault="00823DD1" w:rsidP="00333FAA">
      <w:pPr>
        <w:rPr>
          <w:rFonts w:cs="Arial"/>
          <w:szCs w:val="24"/>
        </w:rPr>
      </w:pPr>
    </w:p>
    <w:p w14:paraId="0786E566" w14:textId="297DDFEC" w:rsidR="00823DD1" w:rsidRPr="00823DD1" w:rsidRDefault="00823DD1" w:rsidP="005D39A9">
      <w:r>
        <w:t>The</w:t>
      </w:r>
      <w:r w:rsidRPr="00823DD1">
        <w:t xml:space="preserve"> Digital Infrastructure Strategy provides a focused strategy for encouraging and facilitating the deployment of </w:t>
      </w:r>
      <w:r w:rsidR="0024172D">
        <w:t xml:space="preserve">FTTP Broadband </w:t>
      </w:r>
      <w:r w:rsidRPr="00823DD1">
        <w:t xml:space="preserve">and mobile networks in the </w:t>
      </w:r>
      <w:r w:rsidR="00DC01B1">
        <w:t>B</w:t>
      </w:r>
      <w:r w:rsidRPr="00823DD1">
        <w:t xml:space="preserve">orough. This can help boost economic growth, digital inclusion and deliver a range of societal benefits including the more effective provision of local public services. </w:t>
      </w:r>
    </w:p>
    <w:p w14:paraId="5D1B3373" w14:textId="77777777" w:rsidR="00823DD1" w:rsidRPr="00823DD1" w:rsidRDefault="00823DD1" w:rsidP="00823DD1"/>
    <w:p w14:paraId="7791A1DC" w14:textId="1A3FD353" w:rsidR="00823DD1" w:rsidRDefault="00823DD1" w:rsidP="00823DD1">
      <w:r w:rsidRPr="00823DD1">
        <w:lastRenderedPageBreak/>
        <w:t>Digital infrastructure is a vital part of deliverin</w:t>
      </w:r>
      <w:r w:rsidR="00C22673">
        <w:t xml:space="preserve">g Harrow’s </w:t>
      </w:r>
      <w:r w:rsidRPr="00823DD1">
        <w:t xml:space="preserve">vision for the future of its community and forms an important element of both the Council’s </w:t>
      </w:r>
      <w:r w:rsidR="00883AD8" w:rsidRPr="00823DD1">
        <w:t xml:space="preserve">Digital Strategy </w:t>
      </w:r>
      <w:r w:rsidR="00883AD8">
        <w:t>a</w:t>
      </w:r>
      <w:r w:rsidR="00883AD8" w:rsidRPr="00823DD1">
        <w:t xml:space="preserve">nd </w:t>
      </w:r>
      <w:r w:rsidR="0024172D">
        <w:t xml:space="preserve">Economic </w:t>
      </w:r>
      <w:r w:rsidR="00D36AF8">
        <w:t>Strategy.</w:t>
      </w:r>
      <w:r w:rsidR="00883AD8" w:rsidRPr="00823DD1">
        <w:t xml:space="preserve"> </w:t>
      </w:r>
    </w:p>
    <w:p w14:paraId="586A53DC" w14:textId="021FF698" w:rsidR="00BD7202" w:rsidRDefault="00BD7202" w:rsidP="00823DD1"/>
    <w:p w14:paraId="0619D628" w14:textId="77777777" w:rsidR="00BD7202" w:rsidRPr="0029537B" w:rsidRDefault="00BD7202" w:rsidP="00BD7202">
      <w:pPr>
        <w:rPr>
          <w:rFonts w:cs="Arial"/>
          <w:szCs w:val="24"/>
          <w:u w:val="single"/>
        </w:rPr>
      </w:pPr>
      <w:r w:rsidRPr="0029537B">
        <w:rPr>
          <w:rFonts w:cs="Arial"/>
          <w:szCs w:val="24"/>
          <w:u w:val="single"/>
        </w:rPr>
        <w:t>Current Telecoms Policy</w:t>
      </w:r>
    </w:p>
    <w:p w14:paraId="7209DDAD" w14:textId="6D130DE6" w:rsidR="00BD7202" w:rsidRPr="00E2299E" w:rsidRDefault="006D23AD" w:rsidP="006D23AD">
      <w:pPr>
        <w:rPr>
          <w:rFonts w:cs="Arial"/>
          <w:b/>
          <w:bCs/>
          <w:szCs w:val="24"/>
        </w:rPr>
      </w:pPr>
      <w:bookmarkStart w:id="6" w:name="_Hlk59094842"/>
      <w:r w:rsidRPr="006D23AD">
        <w:rPr>
          <w:rFonts w:cs="Arial"/>
          <w:szCs w:val="24"/>
        </w:rPr>
        <w:t xml:space="preserve">In April 2000, Cabinet agreed a planning policy that “new telecom masts aerials or dishes emitting radiation shall not be permitted on land owned or controlled by the Council in any capacity unless expressly approved by Cabinet”. </w:t>
      </w:r>
      <w:r w:rsidR="00BD7202" w:rsidRPr="0029537B">
        <w:rPr>
          <w:rFonts w:cs="Arial"/>
          <w:szCs w:val="24"/>
        </w:rPr>
        <w:t xml:space="preserve">The introduction of </w:t>
      </w:r>
      <w:r w:rsidR="009B26DC" w:rsidRPr="0029537B">
        <w:rPr>
          <w:rFonts w:cs="Arial"/>
          <w:szCs w:val="24"/>
        </w:rPr>
        <w:t xml:space="preserve">the </w:t>
      </w:r>
      <w:r w:rsidR="00BD7202" w:rsidRPr="0029537B">
        <w:rPr>
          <w:rFonts w:cs="Arial"/>
          <w:szCs w:val="24"/>
        </w:rPr>
        <w:t xml:space="preserve">Digital Economy Act 2017, Electronic Communication Code and national planning policy means that </w:t>
      </w:r>
      <w:r w:rsidR="00266E3B" w:rsidRPr="0029537B">
        <w:rPr>
          <w:rFonts w:cs="Arial"/>
          <w:szCs w:val="24"/>
        </w:rPr>
        <w:t xml:space="preserve">the Cabinet decision made in April 2000 </w:t>
      </w:r>
      <w:r w:rsidR="00104542" w:rsidRPr="0029537B">
        <w:rPr>
          <w:rFonts w:cs="Arial"/>
          <w:szCs w:val="24"/>
        </w:rPr>
        <w:t>is now invalid</w:t>
      </w:r>
      <w:r w:rsidR="006B7A7C" w:rsidRPr="0029537B">
        <w:rPr>
          <w:rFonts w:cs="Arial"/>
          <w:szCs w:val="24"/>
        </w:rPr>
        <w:t xml:space="preserve">.  The </w:t>
      </w:r>
      <w:r w:rsidR="003A7DD7" w:rsidRPr="0029537B">
        <w:rPr>
          <w:rFonts w:cs="Arial"/>
          <w:szCs w:val="24"/>
        </w:rPr>
        <w:t xml:space="preserve">new Digital Infrastructure Strategy </w:t>
      </w:r>
      <w:r w:rsidR="00DE5FB6" w:rsidRPr="0029537B">
        <w:rPr>
          <w:rFonts w:cs="Arial"/>
          <w:szCs w:val="24"/>
        </w:rPr>
        <w:t xml:space="preserve">will </w:t>
      </w:r>
      <w:r w:rsidR="00551E13" w:rsidRPr="0029537B">
        <w:rPr>
          <w:rFonts w:cs="Arial"/>
          <w:szCs w:val="24"/>
        </w:rPr>
        <w:t xml:space="preserve">update the Council’s position </w:t>
      </w:r>
      <w:r w:rsidR="006D1338" w:rsidRPr="0029537B">
        <w:rPr>
          <w:rFonts w:cs="Arial"/>
          <w:szCs w:val="24"/>
        </w:rPr>
        <w:t>in relation to its telecoms policy in accordance with the latest rel</w:t>
      </w:r>
      <w:r w:rsidR="00892757" w:rsidRPr="0029537B">
        <w:rPr>
          <w:rFonts w:cs="Arial"/>
          <w:szCs w:val="24"/>
        </w:rPr>
        <w:t>e</w:t>
      </w:r>
      <w:r w:rsidR="006D1338" w:rsidRPr="0029537B">
        <w:rPr>
          <w:rFonts w:cs="Arial"/>
          <w:szCs w:val="24"/>
        </w:rPr>
        <w:t>vant legislation.</w:t>
      </w:r>
      <w:r w:rsidR="00551E13">
        <w:rPr>
          <w:rFonts w:cs="Arial"/>
          <w:szCs w:val="24"/>
        </w:rPr>
        <w:t xml:space="preserve"> </w:t>
      </w:r>
      <w:bookmarkEnd w:id="6"/>
    </w:p>
    <w:p w14:paraId="72ED4B8C" w14:textId="77777777" w:rsidR="00202519" w:rsidRPr="00411843" w:rsidRDefault="00202519" w:rsidP="00823DD1">
      <w:pPr>
        <w:rPr>
          <w:szCs w:val="24"/>
        </w:rPr>
      </w:pPr>
    </w:p>
    <w:p w14:paraId="5E3D76B0" w14:textId="0EDC5C28" w:rsidR="00333FAA" w:rsidRDefault="00333FAA" w:rsidP="00333FAA">
      <w:pPr>
        <w:pStyle w:val="Heading2"/>
        <w:rPr>
          <w:rFonts w:ascii="Arial" w:hAnsi="Arial"/>
          <w:sz w:val="28"/>
          <w:szCs w:val="28"/>
        </w:rPr>
      </w:pPr>
      <w:r w:rsidRPr="00C22673">
        <w:rPr>
          <w:rFonts w:ascii="Arial" w:hAnsi="Arial"/>
          <w:sz w:val="28"/>
          <w:szCs w:val="28"/>
        </w:rPr>
        <w:t>Implications of the Recommendation</w:t>
      </w:r>
    </w:p>
    <w:p w14:paraId="37AC8C03" w14:textId="6407ADC0" w:rsidR="0054590F" w:rsidRDefault="0054590F" w:rsidP="0054590F">
      <w:pPr>
        <w:rPr>
          <w:szCs w:val="24"/>
        </w:rPr>
      </w:pPr>
    </w:p>
    <w:p w14:paraId="71841C0A" w14:textId="77777777" w:rsidR="00333FAA" w:rsidRPr="00C22673" w:rsidRDefault="00333FAA" w:rsidP="0054590F">
      <w:pPr>
        <w:pStyle w:val="Heading4"/>
        <w:rPr>
          <w:szCs w:val="24"/>
        </w:rPr>
      </w:pPr>
      <w:r w:rsidRPr="00C22673">
        <w:rPr>
          <w:szCs w:val="24"/>
        </w:rPr>
        <w:t xml:space="preserve">Resources, costs </w:t>
      </w:r>
    </w:p>
    <w:p w14:paraId="3A2693CE" w14:textId="49E839CF" w:rsidR="008C03FE" w:rsidRDefault="008C03FE" w:rsidP="0054590F">
      <w:pPr>
        <w:rPr>
          <w:szCs w:val="24"/>
        </w:rPr>
      </w:pPr>
      <w:r>
        <w:rPr>
          <w:szCs w:val="24"/>
        </w:rPr>
        <w:t xml:space="preserve">The adoption of a Digital Infrastructure Strategy will help coordinate this work across the </w:t>
      </w:r>
      <w:r w:rsidR="00063809">
        <w:rPr>
          <w:szCs w:val="24"/>
        </w:rPr>
        <w:t>C</w:t>
      </w:r>
      <w:r>
        <w:rPr>
          <w:szCs w:val="24"/>
        </w:rPr>
        <w:t>ouncil. An officer will be required to act as the main contact point for this work (</w:t>
      </w:r>
      <w:r w:rsidR="00451C22" w:rsidRPr="00451C22">
        <w:rPr>
          <w:szCs w:val="24"/>
        </w:rPr>
        <w:t>Digital Infrastructure &amp; Smart City Lead</w:t>
      </w:r>
      <w:r>
        <w:rPr>
          <w:szCs w:val="24"/>
        </w:rPr>
        <w:t>)</w:t>
      </w:r>
      <w:r w:rsidR="005D39A9">
        <w:rPr>
          <w:szCs w:val="24"/>
        </w:rPr>
        <w:t>.</w:t>
      </w:r>
      <w:r w:rsidR="00F81AA9">
        <w:rPr>
          <w:szCs w:val="24"/>
        </w:rPr>
        <w:t xml:space="preserve"> Section 106 funding has been identified to fund this post for 3 years. </w:t>
      </w:r>
    </w:p>
    <w:p w14:paraId="7B4E5246" w14:textId="77777777" w:rsidR="008C03FE" w:rsidRDefault="008C03FE" w:rsidP="0054590F">
      <w:pPr>
        <w:rPr>
          <w:szCs w:val="24"/>
        </w:rPr>
      </w:pPr>
    </w:p>
    <w:p w14:paraId="2AF1608F" w14:textId="345F85A4" w:rsidR="001175A3" w:rsidRDefault="00EC1082" w:rsidP="0054590F">
      <w:r>
        <w:t xml:space="preserve">The </w:t>
      </w:r>
      <w:r w:rsidR="0029537B">
        <w:t xml:space="preserve">“Enabling Fund” that is part of the </w:t>
      </w:r>
      <w:r>
        <w:t>WLA</w:t>
      </w:r>
      <w:r w:rsidR="00C73302">
        <w:t xml:space="preserve">’s Fibre West Programme </w:t>
      </w:r>
      <w:r w:rsidR="00AD4F89">
        <w:t>of which there is £8</w:t>
      </w:r>
      <w:r w:rsidR="07A621F8">
        <w:t>1,937</w:t>
      </w:r>
      <w:r w:rsidR="00AD4F89">
        <w:t xml:space="preserve"> </w:t>
      </w:r>
      <w:r w:rsidR="74506FE5">
        <w:t xml:space="preserve">funding carried forward from 2020/21 to </w:t>
      </w:r>
      <w:r w:rsidR="00292C56">
        <w:t xml:space="preserve">further </w:t>
      </w:r>
      <w:r w:rsidR="005D39A9">
        <w:t xml:space="preserve">support the delivery of digital infrastructure in the </w:t>
      </w:r>
      <w:r w:rsidR="002B6222">
        <w:t>B</w:t>
      </w:r>
      <w:r w:rsidR="005D39A9">
        <w:t xml:space="preserve">orough. </w:t>
      </w:r>
    </w:p>
    <w:p w14:paraId="0A2F88EA" w14:textId="77777777" w:rsidR="00AD4F89" w:rsidRDefault="00AD4F89" w:rsidP="0054590F">
      <w:pPr>
        <w:rPr>
          <w:szCs w:val="24"/>
        </w:rPr>
      </w:pPr>
    </w:p>
    <w:p w14:paraId="7F80C22A" w14:textId="385D7EC4" w:rsidR="00042933" w:rsidRDefault="00C22673" w:rsidP="00697759">
      <w:pPr>
        <w:rPr>
          <w:szCs w:val="24"/>
        </w:rPr>
      </w:pPr>
      <w:r>
        <w:rPr>
          <w:szCs w:val="24"/>
        </w:rPr>
        <w:t>With regard infrastructure deployment, t</w:t>
      </w:r>
      <w:r w:rsidR="001175A3" w:rsidRPr="00DA4EFD">
        <w:rPr>
          <w:szCs w:val="24"/>
        </w:rPr>
        <w:t xml:space="preserve">he </w:t>
      </w:r>
      <w:r w:rsidR="00741B12">
        <w:rPr>
          <w:szCs w:val="24"/>
        </w:rPr>
        <w:t>C</w:t>
      </w:r>
      <w:r w:rsidR="001175A3" w:rsidRPr="00DA4EFD">
        <w:rPr>
          <w:szCs w:val="24"/>
        </w:rPr>
        <w:t>ouncil is entitled to recover the cost of the deployment from the providers</w:t>
      </w:r>
      <w:r>
        <w:rPr>
          <w:szCs w:val="24"/>
        </w:rPr>
        <w:t xml:space="preserve">. For social housing broadband roll out, the Council </w:t>
      </w:r>
      <w:r w:rsidR="001175A3" w:rsidRPr="00DA4EFD">
        <w:rPr>
          <w:szCs w:val="24"/>
        </w:rPr>
        <w:t xml:space="preserve">has worked with the providers to identify a cost per unit </w:t>
      </w:r>
      <w:r w:rsidR="00AE33CE" w:rsidRPr="00AE33CE">
        <w:rPr>
          <w:szCs w:val="24"/>
        </w:rPr>
        <w:t>which is included within the Framework Wayleave agreement</w:t>
      </w:r>
      <w:r w:rsidR="00AE33CE">
        <w:rPr>
          <w:szCs w:val="24"/>
        </w:rPr>
        <w:t xml:space="preserve">, </w:t>
      </w:r>
      <w:r w:rsidR="001175A3" w:rsidRPr="00DA4EFD">
        <w:rPr>
          <w:szCs w:val="24"/>
        </w:rPr>
        <w:t>to cover the</w:t>
      </w:r>
      <w:r w:rsidR="00A2355E">
        <w:rPr>
          <w:szCs w:val="24"/>
        </w:rPr>
        <w:t xml:space="preserve"> council’s costs</w:t>
      </w:r>
      <w:r w:rsidR="00042933">
        <w:rPr>
          <w:szCs w:val="24"/>
        </w:rPr>
        <w:t>.</w:t>
      </w:r>
      <w:r w:rsidR="00A50F6A">
        <w:rPr>
          <w:szCs w:val="24"/>
        </w:rPr>
        <w:t xml:space="preserve"> </w:t>
      </w:r>
      <w:r w:rsidR="001E0824">
        <w:rPr>
          <w:szCs w:val="24"/>
        </w:rPr>
        <w:t>Similarly,</w:t>
      </w:r>
      <w:r w:rsidR="00042933">
        <w:rPr>
          <w:szCs w:val="24"/>
        </w:rPr>
        <w:t xml:space="preserve"> </w:t>
      </w:r>
      <w:r w:rsidR="001E0824">
        <w:rPr>
          <w:szCs w:val="24"/>
        </w:rPr>
        <w:t xml:space="preserve">for </w:t>
      </w:r>
      <w:r w:rsidR="00042933">
        <w:rPr>
          <w:szCs w:val="24"/>
        </w:rPr>
        <w:t>small cell roll out, the WLA is working on a west London based tariff to cover council costs of deployment.</w:t>
      </w:r>
    </w:p>
    <w:p w14:paraId="1781EE16" w14:textId="77777777" w:rsidR="001175A3" w:rsidRDefault="001175A3" w:rsidP="0054590F">
      <w:pPr>
        <w:rPr>
          <w:szCs w:val="24"/>
        </w:rPr>
      </w:pPr>
    </w:p>
    <w:p w14:paraId="211340B3" w14:textId="1F6CA081" w:rsidR="00333FAA" w:rsidRPr="00C22673" w:rsidRDefault="00333FAA" w:rsidP="0054590F">
      <w:pPr>
        <w:pStyle w:val="Heading4"/>
        <w:rPr>
          <w:szCs w:val="24"/>
        </w:rPr>
      </w:pPr>
      <w:r w:rsidRPr="00C22673">
        <w:rPr>
          <w:szCs w:val="24"/>
        </w:rPr>
        <w:t>Staffing/workforce</w:t>
      </w:r>
    </w:p>
    <w:p w14:paraId="2556420B" w14:textId="328C6FAF" w:rsidR="009A0D41" w:rsidRDefault="00956CCD" w:rsidP="009A0D41">
      <w:r w:rsidRPr="00393B40">
        <w:t xml:space="preserve">As </w:t>
      </w:r>
      <w:r w:rsidR="00AB3238" w:rsidRPr="00393B40">
        <w:t>mentioned</w:t>
      </w:r>
      <w:r w:rsidRPr="00393B40">
        <w:t xml:space="preserve"> </w:t>
      </w:r>
      <w:r w:rsidR="00AB3238" w:rsidRPr="00393B40">
        <w:t>above</w:t>
      </w:r>
      <w:r w:rsidRPr="00393B40">
        <w:t xml:space="preserve">, </w:t>
      </w:r>
      <w:r w:rsidR="006B4682" w:rsidRPr="00393B40">
        <w:t xml:space="preserve">with </w:t>
      </w:r>
      <w:r w:rsidR="00AB3238" w:rsidRPr="00393B40">
        <w:t>increasing</w:t>
      </w:r>
      <w:r w:rsidR="006B4682" w:rsidRPr="00393B40">
        <w:t xml:space="preserve"> workload, </w:t>
      </w:r>
      <w:r w:rsidR="00AB3238" w:rsidRPr="00393B40">
        <w:t>a</w:t>
      </w:r>
      <w:r w:rsidR="006B4682" w:rsidRPr="00393B40">
        <w:rPr>
          <w:szCs w:val="24"/>
        </w:rPr>
        <w:t>n officer will be required to act as the main contact point for this work (Digital Infrastructure &amp; Smart City Lead). Section 106 funding has been identified to fund this post for 3 years.</w:t>
      </w:r>
      <w:r w:rsidR="006B4682">
        <w:rPr>
          <w:szCs w:val="24"/>
        </w:rPr>
        <w:t xml:space="preserve"> </w:t>
      </w:r>
    </w:p>
    <w:p w14:paraId="50B98728" w14:textId="77777777" w:rsidR="008C03FE" w:rsidRPr="008C03FE" w:rsidRDefault="008C03FE" w:rsidP="008C03FE"/>
    <w:p w14:paraId="12B2B7E2" w14:textId="2CAC1B5A" w:rsidR="00333FAA" w:rsidRPr="00376945" w:rsidRDefault="00333FAA" w:rsidP="0054590F">
      <w:pPr>
        <w:pStyle w:val="Heading4"/>
        <w:tabs>
          <w:tab w:val="left" w:pos="3600"/>
        </w:tabs>
        <w:rPr>
          <w:szCs w:val="24"/>
        </w:rPr>
      </w:pPr>
      <w:r w:rsidRPr="00376945">
        <w:rPr>
          <w:szCs w:val="24"/>
        </w:rPr>
        <w:t>Performance Issues</w:t>
      </w:r>
    </w:p>
    <w:p w14:paraId="0002E223" w14:textId="177E97DA" w:rsidR="008E26FD" w:rsidRDefault="00376945" w:rsidP="00376945">
      <w:r>
        <w:t>The following two key performance indicators are included in the Digital Infrastructure Strategy to track progress</w:t>
      </w:r>
      <w:r w:rsidR="008E26FD">
        <w:t>.</w:t>
      </w:r>
    </w:p>
    <w:p w14:paraId="2F33BE4E" w14:textId="77777777" w:rsidR="00393B40" w:rsidRPr="00393B40" w:rsidRDefault="00376945" w:rsidP="00393B40">
      <w:pPr>
        <w:pStyle w:val="ListParagraph"/>
        <w:numPr>
          <w:ilvl w:val="0"/>
          <w:numId w:val="10"/>
        </w:numPr>
        <w:rPr>
          <w:b/>
          <w:bCs/>
        </w:rPr>
      </w:pPr>
      <w:r w:rsidRPr="00376945">
        <w:t xml:space="preserve">Borough wide Full Fibre availability </w:t>
      </w:r>
      <w:r>
        <w:t xml:space="preserve">(currently </w:t>
      </w:r>
      <w:r w:rsidR="00897FFA" w:rsidRPr="009A0B4A">
        <w:rPr>
          <w:rFonts w:cs="Arial"/>
        </w:rPr>
        <w:t>15.4</w:t>
      </w:r>
      <w:r w:rsidRPr="009A0B4A">
        <w:rPr>
          <w:rFonts w:cs="Arial"/>
        </w:rPr>
        <w:t>% of the borough has access to full fibre</w:t>
      </w:r>
      <w:r w:rsidR="00897FFA" w:rsidRPr="009A0B4A">
        <w:rPr>
          <w:rFonts w:cs="Arial"/>
        </w:rPr>
        <w:t xml:space="preserve">, compared with a London </w:t>
      </w:r>
      <w:r w:rsidR="009B733A" w:rsidRPr="009A0B4A">
        <w:rPr>
          <w:rFonts w:cs="Arial"/>
        </w:rPr>
        <w:t xml:space="preserve">average of 27.1% Source: Ofcom via GLA </w:t>
      </w:r>
      <w:r w:rsidR="009A0B4A" w:rsidRPr="009A0B4A">
        <w:rPr>
          <w:rFonts w:cs="Arial"/>
        </w:rPr>
        <w:t>–</w:t>
      </w:r>
      <w:r w:rsidR="009B733A" w:rsidRPr="009A0B4A">
        <w:rPr>
          <w:rFonts w:cs="Arial"/>
        </w:rPr>
        <w:t xml:space="preserve"> </w:t>
      </w:r>
      <w:r w:rsidR="009A0B4A" w:rsidRPr="009A0B4A">
        <w:rPr>
          <w:rFonts w:cs="Arial"/>
        </w:rPr>
        <w:t>May 2021</w:t>
      </w:r>
      <w:r w:rsidRPr="009A0B4A">
        <w:rPr>
          <w:rFonts w:cs="Arial"/>
        </w:rPr>
        <w:t>)</w:t>
      </w:r>
      <w:r w:rsidR="008E26FD" w:rsidRPr="009A0B4A">
        <w:rPr>
          <w:rFonts w:cs="Arial"/>
        </w:rPr>
        <w:t>. The target will be to match the London wide average within 3 years</w:t>
      </w:r>
      <w:r w:rsidR="009A0B4A" w:rsidRPr="009A0B4A">
        <w:rPr>
          <w:rFonts w:cs="Arial"/>
        </w:rPr>
        <w:t xml:space="preserve">. It should be noted that the GLA forecast that </w:t>
      </w:r>
      <w:r w:rsidR="00EB5A1F">
        <w:rPr>
          <w:rFonts w:cs="Arial"/>
        </w:rPr>
        <w:t>London will be around 75% full fibre enabled by 2025.</w:t>
      </w:r>
    </w:p>
    <w:p w14:paraId="3AA49703" w14:textId="24A37E5F" w:rsidR="00376945" w:rsidRPr="00393B40" w:rsidRDefault="00492D2F" w:rsidP="00393B40">
      <w:pPr>
        <w:pStyle w:val="ListParagraph"/>
        <w:numPr>
          <w:ilvl w:val="0"/>
          <w:numId w:val="10"/>
        </w:numPr>
        <w:rPr>
          <w:b/>
          <w:bCs/>
        </w:rPr>
      </w:pPr>
      <w:r w:rsidRPr="00393B40">
        <w:rPr>
          <w:rFonts w:cs="Arial"/>
        </w:rPr>
        <w:t>To increase</w:t>
      </w:r>
      <w:r w:rsidR="00393B40" w:rsidRPr="00393B40">
        <w:rPr>
          <w:rFonts w:cs="Arial"/>
        </w:rPr>
        <w:t xml:space="preserve"> the proportion of</w:t>
      </w:r>
      <w:r w:rsidR="00376945" w:rsidRPr="00393B40">
        <w:rPr>
          <w:rFonts w:cs="Arial"/>
        </w:rPr>
        <w:t xml:space="preserve"> LBH Social Housing with access to Full Fibre Connectivity.</w:t>
      </w:r>
      <w:r w:rsidR="00EC1082" w:rsidRPr="00393B40">
        <w:rPr>
          <w:rFonts w:cs="Arial"/>
        </w:rPr>
        <w:t xml:space="preserve"> </w:t>
      </w:r>
    </w:p>
    <w:p w14:paraId="6BA13D65" w14:textId="77777777" w:rsidR="0029537B" w:rsidRDefault="0029537B" w:rsidP="0054590F">
      <w:pPr>
        <w:pStyle w:val="Heading4"/>
        <w:rPr>
          <w:szCs w:val="24"/>
        </w:rPr>
      </w:pPr>
    </w:p>
    <w:p w14:paraId="482D5093" w14:textId="5EDD520A" w:rsidR="00333FAA" w:rsidRDefault="00333FAA" w:rsidP="0054590F">
      <w:pPr>
        <w:pStyle w:val="Heading4"/>
        <w:rPr>
          <w:szCs w:val="24"/>
        </w:rPr>
      </w:pPr>
      <w:r w:rsidRPr="00376945">
        <w:rPr>
          <w:szCs w:val="24"/>
        </w:rPr>
        <w:t>Environmental Implications</w:t>
      </w:r>
    </w:p>
    <w:p w14:paraId="42E56229" w14:textId="2913BA5A" w:rsidR="001B115B" w:rsidRDefault="00376945" w:rsidP="00376945">
      <w:r>
        <w:t>The</w:t>
      </w:r>
      <w:r w:rsidR="00357C6C">
        <w:t xml:space="preserve">re will be a </w:t>
      </w:r>
      <w:r>
        <w:t xml:space="preserve">direct impact </w:t>
      </w:r>
      <w:r w:rsidR="001B115B">
        <w:t>of</w:t>
      </w:r>
      <w:r>
        <w:t xml:space="preserve"> the </w:t>
      </w:r>
      <w:r w:rsidR="001B115B">
        <w:t>roll</w:t>
      </w:r>
      <w:r>
        <w:t xml:space="preserve"> out </w:t>
      </w:r>
      <w:r w:rsidR="0058192D">
        <w:t xml:space="preserve">in terms of construction work. Many of the providers </w:t>
      </w:r>
      <w:r w:rsidR="00357C6C">
        <w:t xml:space="preserve">do however </w:t>
      </w:r>
      <w:r w:rsidR="0058192D">
        <w:t xml:space="preserve">use the existing Openreach duct and pole network to deploy their fibre network. This minimises the requirement for civils work, which </w:t>
      </w:r>
      <w:r w:rsidR="00357C6C">
        <w:t xml:space="preserve">will then only be </w:t>
      </w:r>
      <w:r w:rsidR="0058192D">
        <w:t>carried out if necessary.</w:t>
      </w:r>
      <w:r w:rsidR="00357C6C">
        <w:t xml:space="preserve"> </w:t>
      </w:r>
      <w:r w:rsidR="0058192D">
        <w:t xml:space="preserve">As part of the Framework Wayleave agreement and by working together with the providers, </w:t>
      </w:r>
      <w:r w:rsidR="00357C6C">
        <w:t xml:space="preserve">disruption to residents and businesses will be minimised. </w:t>
      </w:r>
    </w:p>
    <w:p w14:paraId="59C4A185" w14:textId="77777777" w:rsidR="00357C6C" w:rsidRDefault="00357C6C" w:rsidP="001B115B"/>
    <w:p w14:paraId="2F746B78" w14:textId="20202319" w:rsidR="001B115B" w:rsidRDefault="001B115B" w:rsidP="001B115B">
      <w:pPr>
        <w:rPr>
          <w:rFonts w:cs="Arial"/>
        </w:rPr>
      </w:pPr>
      <w:r w:rsidRPr="00073589">
        <w:rPr>
          <w:rFonts w:cs="Arial"/>
        </w:rPr>
        <w:t xml:space="preserve">Harrow Council follows the advice and guidelines set by national Government </w:t>
      </w:r>
      <w:r>
        <w:rPr>
          <w:rFonts w:cs="Arial"/>
        </w:rPr>
        <w:t xml:space="preserve">via Public Health England (PHE) </w:t>
      </w:r>
      <w:r w:rsidRPr="00073589">
        <w:rPr>
          <w:rFonts w:cs="Arial"/>
        </w:rPr>
        <w:t>regarding health and safety</w:t>
      </w:r>
      <w:r>
        <w:rPr>
          <w:rFonts w:cs="Arial"/>
        </w:rPr>
        <w:t xml:space="preserve"> issues</w:t>
      </w:r>
      <w:r w:rsidRPr="00073589">
        <w:rPr>
          <w:rFonts w:cs="Arial"/>
        </w:rPr>
        <w:t xml:space="preserve"> </w:t>
      </w:r>
      <w:r w:rsidR="00357C6C">
        <w:rPr>
          <w:rFonts w:cs="Arial"/>
        </w:rPr>
        <w:t>for 5G</w:t>
      </w:r>
      <w:r w:rsidRPr="00073589">
        <w:rPr>
          <w:rFonts w:cs="Arial"/>
        </w:rPr>
        <w:t xml:space="preserve">. </w:t>
      </w:r>
      <w:r w:rsidR="00357C6C">
        <w:rPr>
          <w:rFonts w:cs="Arial"/>
        </w:rPr>
        <w:t xml:space="preserve"> </w:t>
      </w:r>
    </w:p>
    <w:p w14:paraId="0BEF4B94" w14:textId="77777777" w:rsidR="00357C6C" w:rsidRDefault="00357C6C" w:rsidP="001B115B">
      <w:pPr>
        <w:rPr>
          <w:rFonts w:cs="Arial"/>
        </w:rPr>
      </w:pPr>
    </w:p>
    <w:p w14:paraId="5256DAC9" w14:textId="77777777" w:rsidR="001B115B" w:rsidRDefault="001B115B" w:rsidP="001B115B">
      <w:pPr>
        <w:rPr>
          <w:rFonts w:cs="Arial"/>
        </w:rPr>
      </w:pPr>
      <w:r w:rsidRPr="00073589">
        <w:rPr>
          <w:rFonts w:cs="Arial"/>
        </w:rPr>
        <w:t xml:space="preserve">PHE endorses the international guidelines for limiting exposure to radio waves, published by the International Commission for Non-Ionising Radiation Protection (ICNIRP). In relation to 5G, PHE have said that “the overall exposure is expected to remain low relative to guidelines and, as such, there should be no consequences for public health”. </w:t>
      </w:r>
    </w:p>
    <w:p w14:paraId="45838E2E" w14:textId="77777777" w:rsidR="001B115B" w:rsidRDefault="001B115B" w:rsidP="001B115B">
      <w:pPr>
        <w:rPr>
          <w:rFonts w:cs="Arial"/>
        </w:rPr>
      </w:pPr>
    </w:p>
    <w:p w14:paraId="4BE2FA41" w14:textId="3FF948B6" w:rsidR="001B115B" w:rsidRDefault="001B115B" w:rsidP="001B115B">
      <w:pPr>
        <w:rPr>
          <w:rFonts w:cs="Arial"/>
        </w:rPr>
      </w:pPr>
      <w:r w:rsidRPr="00073589">
        <w:rPr>
          <w:rFonts w:cs="Arial"/>
        </w:rPr>
        <w:t>Mobile companies are also required to ensure that their signals do not exceed the limits set out in the ICNIRP</w:t>
      </w:r>
      <w:r>
        <w:rPr>
          <w:rFonts w:cs="Arial"/>
        </w:rPr>
        <w:t xml:space="preserve"> </w:t>
      </w:r>
      <w:r w:rsidRPr="00073589">
        <w:rPr>
          <w:rFonts w:cs="Arial"/>
        </w:rPr>
        <w:t>guidelines for the protection of the general public.</w:t>
      </w:r>
    </w:p>
    <w:p w14:paraId="5967415C" w14:textId="69435F0E" w:rsidR="000C05C0" w:rsidRDefault="000C05C0" w:rsidP="001B115B">
      <w:pPr>
        <w:rPr>
          <w:rFonts w:cs="Arial"/>
        </w:rPr>
      </w:pPr>
    </w:p>
    <w:p w14:paraId="35307F21" w14:textId="77777777" w:rsidR="000C05C0" w:rsidRPr="00073589" w:rsidRDefault="000C05C0" w:rsidP="000C05C0">
      <w:pPr>
        <w:rPr>
          <w:rFonts w:cs="Arial"/>
        </w:rPr>
      </w:pPr>
      <w:r>
        <w:rPr>
          <w:rFonts w:cs="Arial"/>
        </w:rPr>
        <w:t>The provision of modern and efficient electronic communications across the Borough will improve residents’ and businesses’ access to information, and for some employment groups will facilitate flexible and remote working, thereby helping them avoid unnecessary travel. There are therefore potential environmental benefits in reducing work-related traffic congestion in the borough and the air pollution and carbon emissions associated with combustion vehicle journeys.</w:t>
      </w:r>
    </w:p>
    <w:p w14:paraId="08140578" w14:textId="5DA76B2D" w:rsidR="001B115B" w:rsidRPr="00376945" w:rsidRDefault="001B115B" w:rsidP="00376945"/>
    <w:p w14:paraId="31409836" w14:textId="77777777" w:rsidR="002A3FEF" w:rsidRPr="00376945" w:rsidRDefault="002A3FEF" w:rsidP="002A3FEF">
      <w:pPr>
        <w:pStyle w:val="Heading4"/>
        <w:rPr>
          <w:szCs w:val="24"/>
        </w:rPr>
      </w:pPr>
      <w:r w:rsidRPr="00376945">
        <w:rPr>
          <w:szCs w:val="24"/>
        </w:rPr>
        <w:t>Dat</w:t>
      </w:r>
      <w:r w:rsidR="00DE72CF" w:rsidRPr="00376945">
        <w:rPr>
          <w:szCs w:val="24"/>
        </w:rPr>
        <w:t>a</w:t>
      </w:r>
      <w:r w:rsidRPr="00376945">
        <w:rPr>
          <w:szCs w:val="24"/>
        </w:rPr>
        <w:t xml:space="preserve"> Protection Implications</w:t>
      </w:r>
    </w:p>
    <w:p w14:paraId="4D432AC0" w14:textId="4C76CC85" w:rsidR="001B115B" w:rsidRDefault="001B115B" w:rsidP="000929A6">
      <w:pPr>
        <w:rPr>
          <w:rStyle w:val="Hyperlink"/>
          <w:iCs/>
          <w:color w:val="auto"/>
          <w:u w:val="none"/>
        </w:rPr>
      </w:pPr>
      <w:r>
        <w:rPr>
          <w:rStyle w:val="Hyperlink"/>
          <w:iCs/>
          <w:color w:val="auto"/>
          <w:u w:val="none"/>
        </w:rPr>
        <w:t>There are no direct data protection issues for the council in relation to the roll out of digital infrastructure. Once in place, the broadband providers and mobile phone operators will need to meet relevant data protection legislation.</w:t>
      </w:r>
    </w:p>
    <w:p w14:paraId="6F257262" w14:textId="77777777" w:rsidR="00697759" w:rsidRPr="001B115B" w:rsidRDefault="00697759" w:rsidP="000929A6">
      <w:pPr>
        <w:rPr>
          <w:rStyle w:val="Hyperlink"/>
          <w:iCs/>
          <w:color w:val="auto"/>
          <w:u w:val="none"/>
        </w:rPr>
      </w:pPr>
    </w:p>
    <w:p w14:paraId="704A1A3D" w14:textId="767A8A5D" w:rsidR="00697759" w:rsidRPr="008A1A78" w:rsidRDefault="00697759" w:rsidP="00C118A3">
      <w:pPr>
        <w:keepNext/>
        <w:suppressAutoHyphens/>
        <w:autoSpaceDN w:val="0"/>
        <w:textAlignment w:val="baseline"/>
        <w:outlineLvl w:val="1"/>
        <w:rPr>
          <w:color w:val="4472C4"/>
        </w:rPr>
      </w:pPr>
      <w:r w:rsidRPr="008A1A78">
        <w:rPr>
          <w:rFonts w:cs="Arial"/>
          <w:b/>
          <w:bCs/>
          <w:sz w:val="28"/>
          <w:szCs w:val="28"/>
        </w:rPr>
        <w:t xml:space="preserve">Risk Management Implications </w:t>
      </w:r>
    </w:p>
    <w:p w14:paraId="1D267415" w14:textId="170A4841" w:rsidR="006F362D" w:rsidRPr="008A1A78" w:rsidRDefault="006F362D" w:rsidP="006F362D">
      <w:pPr>
        <w:ind w:right="141"/>
        <w:rPr>
          <w:b/>
          <w:bCs/>
          <w:szCs w:val="24"/>
        </w:rPr>
      </w:pPr>
      <w:r w:rsidRPr="008A1A78">
        <w:rPr>
          <w:szCs w:val="24"/>
        </w:rPr>
        <w:t>The main risks in adopting the Digital Infrastructure Strategy relate to the cost and the fire, health and safety implications of the roll out of FTTP Broadband to social housing</w:t>
      </w:r>
      <w:r w:rsidR="008A1A78" w:rsidRPr="008A1A78">
        <w:rPr>
          <w:szCs w:val="24"/>
        </w:rPr>
        <w:t>, when it occurs.</w:t>
      </w:r>
      <w:r w:rsidR="00955330">
        <w:rPr>
          <w:szCs w:val="24"/>
        </w:rPr>
        <w:t xml:space="preserve"> The adoption of the Strategy as noted below shows </w:t>
      </w:r>
      <w:r w:rsidR="00955330" w:rsidRPr="00955330">
        <w:rPr>
          <w:szCs w:val="24"/>
        </w:rPr>
        <w:t>commitment of the council to the delivery</w:t>
      </w:r>
      <w:r w:rsidR="00955330">
        <w:rPr>
          <w:szCs w:val="24"/>
        </w:rPr>
        <w:t xml:space="preserve"> of digital infrastructure in response to changes in central Government policy.</w:t>
      </w:r>
    </w:p>
    <w:p w14:paraId="674018E7" w14:textId="77777777" w:rsidR="006F362D" w:rsidRPr="008A1A78" w:rsidRDefault="006F362D" w:rsidP="006F362D">
      <w:pPr>
        <w:rPr>
          <w:szCs w:val="24"/>
        </w:rPr>
      </w:pPr>
    </w:p>
    <w:p w14:paraId="21083681" w14:textId="500C7ABC" w:rsidR="006F362D" w:rsidRPr="008A1A78" w:rsidRDefault="008A1A78" w:rsidP="006F362D">
      <w:pPr>
        <w:rPr>
          <w:sz w:val="22"/>
          <w:szCs w:val="22"/>
        </w:rPr>
      </w:pPr>
      <w:r w:rsidRPr="008A1A78">
        <w:rPr>
          <w:szCs w:val="24"/>
        </w:rPr>
        <w:t xml:space="preserve">As part of the master wayleave framework agreement between the </w:t>
      </w:r>
      <w:r w:rsidR="00F56ADA">
        <w:rPr>
          <w:szCs w:val="24"/>
        </w:rPr>
        <w:t>C</w:t>
      </w:r>
      <w:r w:rsidRPr="008A1A78">
        <w:rPr>
          <w:szCs w:val="24"/>
        </w:rPr>
        <w:t>ouncil and providers, p</w:t>
      </w:r>
      <w:r w:rsidR="006F362D" w:rsidRPr="008A1A78">
        <w:rPr>
          <w:szCs w:val="24"/>
        </w:rPr>
        <w:t xml:space="preserve">roviders are required to set out their methodology in relation to fire, health and safety. This methodology is then assessed by the </w:t>
      </w:r>
      <w:r w:rsidR="00911C65">
        <w:rPr>
          <w:szCs w:val="24"/>
        </w:rPr>
        <w:t>C</w:t>
      </w:r>
      <w:r w:rsidR="006F362D" w:rsidRPr="008A1A78">
        <w:rPr>
          <w:szCs w:val="24"/>
        </w:rPr>
        <w:t xml:space="preserve">ouncil to ensure that it meets the </w:t>
      </w:r>
      <w:r w:rsidR="00911C65">
        <w:rPr>
          <w:szCs w:val="24"/>
        </w:rPr>
        <w:t>C</w:t>
      </w:r>
      <w:r w:rsidR="006F362D" w:rsidRPr="008A1A78">
        <w:rPr>
          <w:szCs w:val="24"/>
        </w:rPr>
        <w:t xml:space="preserve">ouncil’s requirements. In addition, </w:t>
      </w:r>
      <w:r w:rsidR="006F362D" w:rsidRPr="008A1A78">
        <w:rPr>
          <w:rFonts w:cs="Arial"/>
          <w:szCs w:val="24"/>
          <w:lang w:val="en-US" w:eastAsia="en-GB"/>
        </w:rPr>
        <w:t>the Council requires certification from the installer for all passive fire installations</w:t>
      </w:r>
      <w:r>
        <w:rPr>
          <w:rFonts w:cs="Arial"/>
          <w:szCs w:val="24"/>
          <w:lang w:val="en-US" w:eastAsia="en-GB"/>
        </w:rPr>
        <w:t>.</w:t>
      </w:r>
    </w:p>
    <w:p w14:paraId="65DD8A4C" w14:textId="77777777" w:rsidR="00697759" w:rsidRPr="008A1A78" w:rsidRDefault="00697759" w:rsidP="006F362D">
      <w:pPr>
        <w:suppressAutoHyphens/>
        <w:autoSpaceDN w:val="0"/>
        <w:textAlignment w:val="baseline"/>
        <w:rPr>
          <w:color w:val="4472C4"/>
        </w:rPr>
      </w:pPr>
    </w:p>
    <w:p w14:paraId="7F0F746D" w14:textId="25CB51BB" w:rsidR="00697759" w:rsidRPr="008A1A78" w:rsidRDefault="00697759" w:rsidP="008A1A78">
      <w:pPr>
        <w:tabs>
          <w:tab w:val="left" w:pos="5610"/>
        </w:tabs>
        <w:suppressAutoHyphens/>
        <w:autoSpaceDN w:val="0"/>
        <w:ind w:left="567" w:right="81" w:hanging="567"/>
        <w:textAlignment w:val="baseline"/>
      </w:pPr>
      <w:r w:rsidRPr="008A1A78">
        <w:rPr>
          <w:rFonts w:cs="Arial"/>
          <w:szCs w:val="24"/>
          <w:lang w:val="en-US"/>
        </w:rPr>
        <w:t xml:space="preserve">Risks included on corporate or directorate risk register? </w:t>
      </w:r>
      <w:r w:rsidRPr="008A1A78">
        <w:rPr>
          <w:rFonts w:cs="Arial"/>
          <w:b/>
          <w:bCs/>
          <w:szCs w:val="24"/>
          <w:lang w:val="en-US"/>
        </w:rPr>
        <w:t>Yes</w:t>
      </w:r>
    </w:p>
    <w:p w14:paraId="052F36B5" w14:textId="798E57EE" w:rsidR="00697759" w:rsidRPr="008A1A78" w:rsidRDefault="00697759" w:rsidP="008A1A78">
      <w:pPr>
        <w:suppressAutoHyphens/>
        <w:autoSpaceDN w:val="0"/>
        <w:ind w:left="-142" w:right="141" w:firstLine="142"/>
        <w:textAlignment w:val="baseline"/>
        <w:rPr>
          <w:rFonts w:cs="Arial"/>
          <w:color w:val="4472C4"/>
          <w:szCs w:val="24"/>
          <w:lang w:val="en-US" w:eastAsia="en-GB"/>
        </w:rPr>
      </w:pPr>
      <w:r w:rsidRPr="008A1A78">
        <w:rPr>
          <w:rFonts w:cs="Arial"/>
          <w:szCs w:val="24"/>
          <w:lang w:val="en-US" w:eastAsia="en-GB"/>
        </w:rPr>
        <w:t xml:space="preserve">Separate risk register in place? </w:t>
      </w:r>
      <w:r w:rsidRPr="008A1A78">
        <w:rPr>
          <w:rFonts w:cs="Arial"/>
          <w:b/>
          <w:bCs/>
          <w:szCs w:val="24"/>
          <w:lang w:val="en-US" w:eastAsia="en-GB"/>
        </w:rPr>
        <w:t>Yes</w:t>
      </w:r>
    </w:p>
    <w:p w14:paraId="124B94C2" w14:textId="58CC16A4" w:rsidR="00697759" w:rsidRDefault="00697759" w:rsidP="008A1A78">
      <w:pPr>
        <w:tabs>
          <w:tab w:val="left" w:pos="5610"/>
        </w:tabs>
        <w:suppressAutoHyphens/>
        <w:autoSpaceDN w:val="0"/>
        <w:ind w:left="567" w:right="81" w:hanging="567"/>
        <w:textAlignment w:val="baseline"/>
        <w:rPr>
          <w:rFonts w:cs="Arial"/>
          <w:b/>
          <w:bCs/>
          <w:szCs w:val="24"/>
          <w:lang w:val="en-US" w:eastAsia="en-GB"/>
        </w:rPr>
      </w:pPr>
      <w:r w:rsidRPr="008A1A78">
        <w:t>The relevant risks contained in the register are attached/summarised below.</w:t>
      </w:r>
      <w:r w:rsidR="008A1A78">
        <w:t xml:space="preserve"> </w:t>
      </w:r>
      <w:r w:rsidRPr="008A1A78">
        <w:rPr>
          <w:rFonts w:cs="Arial"/>
          <w:b/>
          <w:bCs/>
          <w:szCs w:val="24"/>
          <w:lang w:val="en-US" w:eastAsia="en-GB"/>
        </w:rPr>
        <w:t>Yes</w:t>
      </w:r>
    </w:p>
    <w:p w14:paraId="32F04951" w14:textId="77777777" w:rsidR="008A1A78" w:rsidRPr="008A1A78" w:rsidRDefault="008A1A78" w:rsidP="008A1A78">
      <w:pPr>
        <w:tabs>
          <w:tab w:val="left" w:pos="5610"/>
        </w:tabs>
        <w:suppressAutoHyphens/>
        <w:autoSpaceDN w:val="0"/>
        <w:ind w:left="567" w:right="81" w:hanging="567"/>
        <w:textAlignment w:val="baseline"/>
      </w:pPr>
    </w:p>
    <w:p w14:paraId="415F9103" w14:textId="77777777" w:rsidR="00697759" w:rsidRPr="008A1A78" w:rsidRDefault="00697759" w:rsidP="008A1A78">
      <w:pPr>
        <w:suppressAutoHyphens/>
        <w:autoSpaceDN w:val="0"/>
        <w:jc w:val="both"/>
        <w:textAlignment w:val="baseline"/>
      </w:pPr>
      <w:r w:rsidRPr="008A1A78">
        <w:t>The following key risks should be taken onto account when agreeing the recommendations in this report:</w:t>
      </w:r>
    </w:p>
    <w:p w14:paraId="0A4AFBBB" w14:textId="77777777" w:rsidR="00697759" w:rsidRPr="008A1A78" w:rsidRDefault="00697759" w:rsidP="00697759">
      <w:pPr>
        <w:suppressAutoHyphens/>
        <w:autoSpaceDN w:val="0"/>
        <w:ind w:right="141" w:hanging="567"/>
        <w:textAlignment w:val="baseline"/>
        <w:rPr>
          <w:rFonts w:cs="Arial"/>
          <w:szCs w:val="24"/>
          <w:lang w:val="en-US" w:eastAsia="en-GB"/>
        </w:rPr>
      </w:pPr>
    </w:p>
    <w:tbl>
      <w:tblPr>
        <w:tblW w:w="9072" w:type="dxa"/>
        <w:tblInd w:w="-5" w:type="dxa"/>
        <w:tblCellMar>
          <w:left w:w="10" w:type="dxa"/>
          <w:right w:w="10" w:type="dxa"/>
        </w:tblCellMar>
        <w:tblLook w:val="0000" w:firstRow="0" w:lastRow="0" w:firstColumn="0" w:lastColumn="0" w:noHBand="0" w:noVBand="0"/>
      </w:tblPr>
      <w:tblGrid>
        <w:gridCol w:w="2552"/>
        <w:gridCol w:w="5074"/>
        <w:gridCol w:w="1446"/>
      </w:tblGrid>
      <w:tr w:rsidR="00697759" w:rsidRPr="008A1A78" w14:paraId="55F02CBA" w14:textId="77777777" w:rsidTr="00955330">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7EE07" w14:textId="77777777" w:rsidR="00697759" w:rsidRPr="008A1A78" w:rsidRDefault="00697759" w:rsidP="00697759">
            <w:pPr>
              <w:suppressAutoHyphens/>
              <w:autoSpaceDN w:val="0"/>
              <w:ind w:right="141"/>
              <w:textAlignment w:val="baseline"/>
              <w:rPr>
                <w:rFonts w:cs="Arial"/>
                <w:b/>
                <w:bCs/>
                <w:szCs w:val="24"/>
                <w:lang w:val="en-US" w:eastAsia="en-GB"/>
              </w:rPr>
            </w:pPr>
            <w:r w:rsidRPr="008A1A78">
              <w:rPr>
                <w:rFonts w:cs="Arial"/>
                <w:b/>
                <w:bCs/>
                <w:szCs w:val="24"/>
                <w:lang w:val="en-US" w:eastAsia="en-GB"/>
              </w:rPr>
              <w:t xml:space="preserve">Risk Description </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36C1E" w14:textId="77777777" w:rsidR="00697759" w:rsidRPr="008A1A78" w:rsidRDefault="00697759" w:rsidP="00697759">
            <w:pPr>
              <w:suppressAutoHyphens/>
              <w:autoSpaceDN w:val="0"/>
              <w:ind w:right="141"/>
              <w:textAlignment w:val="baseline"/>
              <w:rPr>
                <w:rFonts w:cs="Arial"/>
                <w:b/>
                <w:bCs/>
                <w:szCs w:val="24"/>
                <w:lang w:val="en-US" w:eastAsia="en-GB"/>
              </w:rPr>
            </w:pPr>
            <w:r w:rsidRPr="008A1A78">
              <w:rPr>
                <w:rFonts w:cs="Arial"/>
                <w:b/>
                <w:bCs/>
                <w:szCs w:val="24"/>
                <w:lang w:val="en-US" w:eastAsia="en-GB"/>
              </w:rPr>
              <w:t xml:space="preserve">Mitigations </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379231" w14:textId="77777777" w:rsidR="00697759" w:rsidRPr="008A1A78" w:rsidRDefault="00697759" w:rsidP="00697759">
            <w:pPr>
              <w:suppressAutoHyphens/>
              <w:autoSpaceDN w:val="0"/>
              <w:ind w:right="141"/>
              <w:jc w:val="center"/>
              <w:textAlignment w:val="baseline"/>
              <w:rPr>
                <w:rFonts w:cs="Arial"/>
                <w:b/>
                <w:bCs/>
                <w:szCs w:val="24"/>
                <w:lang w:val="en-US" w:eastAsia="en-GB"/>
              </w:rPr>
            </w:pPr>
            <w:r w:rsidRPr="008A1A78">
              <w:rPr>
                <w:rFonts w:cs="Arial"/>
                <w:b/>
                <w:bCs/>
                <w:szCs w:val="24"/>
                <w:lang w:val="en-US" w:eastAsia="en-GB"/>
              </w:rPr>
              <w:t xml:space="preserve">RAG Status </w:t>
            </w:r>
          </w:p>
        </w:tc>
      </w:tr>
      <w:tr w:rsidR="007F630E" w:rsidRPr="008A1A78" w14:paraId="160AB2B5" w14:textId="77777777" w:rsidTr="008E1C3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2383" w14:textId="77777777" w:rsidR="007F630E" w:rsidRDefault="00955330" w:rsidP="00697759">
            <w:pPr>
              <w:suppressAutoHyphens/>
              <w:autoSpaceDN w:val="0"/>
              <w:ind w:right="141"/>
              <w:textAlignment w:val="baseline"/>
              <w:rPr>
                <w:rFonts w:cs="Arial"/>
                <w:szCs w:val="24"/>
                <w:lang w:val="en-US" w:eastAsia="en-GB"/>
              </w:rPr>
            </w:pPr>
            <w:r>
              <w:rPr>
                <w:rFonts w:cs="Arial"/>
                <w:szCs w:val="24"/>
                <w:lang w:val="en-US" w:eastAsia="en-GB"/>
              </w:rPr>
              <w:t xml:space="preserve">Strategy: </w:t>
            </w:r>
            <w:r w:rsidR="007F630E" w:rsidRPr="007F630E">
              <w:rPr>
                <w:rFonts w:cs="Arial"/>
                <w:szCs w:val="24"/>
                <w:lang w:val="en-US" w:eastAsia="en-GB"/>
              </w:rPr>
              <w:t xml:space="preserve">Council is reliant on the private sector to deliver </w:t>
            </w:r>
            <w:r w:rsidR="007F630E">
              <w:rPr>
                <w:rFonts w:cs="Arial"/>
                <w:szCs w:val="24"/>
                <w:lang w:val="en-US" w:eastAsia="en-GB"/>
              </w:rPr>
              <w:t>digital</w:t>
            </w:r>
            <w:r w:rsidR="007F630E" w:rsidRPr="007F630E">
              <w:rPr>
                <w:rFonts w:cs="Arial"/>
                <w:szCs w:val="24"/>
                <w:lang w:val="en-US" w:eastAsia="en-GB"/>
              </w:rPr>
              <w:t xml:space="preserve"> infrastructure </w:t>
            </w:r>
          </w:p>
          <w:p w14:paraId="4D968209" w14:textId="77777777" w:rsidR="00CA0D56" w:rsidRDefault="00CA0D56" w:rsidP="00697759">
            <w:pPr>
              <w:suppressAutoHyphens/>
              <w:autoSpaceDN w:val="0"/>
              <w:ind w:right="141"/>
              <w:textAlignment w:val="baseline"/>
              <w:rPr>
                <w:rFonts w:cs="Arial"/>
                <w:szCs w:val="24"/>
                <w:lang w:val="en-US" w:eastAsia="en-GB"/>
              </w:rPr>
            </w:pPr>
          </w:p>
          <w:p w14:paraId="3C0EFACA" w14:textId="22076EFC" w:rsidR="00CA0D56" w:rsidRPr="008A1A78" w:rsidRDefault="00CA0D56" w:rsidP="00697759">
            <w:pPr>
              <w:suppressAutoHyphens/>
              <w:autoSpaceDN w:val="0"/>
              <w:ind w:right="141"/>
              <w:textAlignment w:val="baseline"/>
              <w:rPr>
                <w:rFonts w:cs="Arial"/>
                <w:szCs w:val="24"/>
                <w:lang w:val="en-US" w:eastAsia="en-GB"/>
              </w:rPr>
            </w:pPr>
            <w:r w:rsidRPr="00D53C13">
              <w:rPr>
                <w:rFonts w:cs="Arial"/>
                <w:szCs w:val="24"/>
                <w:lang w:val="en-US" w:eastAsia="en-GB"/>
              </w:rPr>
              <w:t xml:space="preserve">Without a clear strategy in place, there is a danger that the private sector will </w:t>
            </w:r>
            <w:proofErr w:type="spellStart"/>
            <w:r w:rsidRPr="00D53C13">
              <w:rPr>
                <w:rFonts w:cs="Arial"/>
                <w:szCs w:val="24"/>
                <w:lang w:val="en-US" w:eastAsia="en-GB"/>
              </w:rPr>
              <w:t>prioritise</w:t>
            </w:r>
            <w:proofErr w:type="spellEnd"/>
            <w:r w:rsidRPr="00D53C13">
              <w:rPr>
                <w:rFonts w:cs="Arial"/>
                <w:szCs w:val="24"/>
                <w:lang w:val="en-US" w:eastAsia="en-GB"/>
              </w:rPr>
              <w:t xml:space="preserve"> other boroughs for their investment.</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EB01" w14:textId="69CCD93A" w:rsidR="0006023B" w:rsidRPr="008A1A78" w:rsidRDefault="0006023B" w:rsidP="00697759">
            <w:pPr>
              <w:suppressAutoHyphens/>
              <w:autoSpaceDN w:val="0"/>
              <w:ind w:right="141"/>
              <w:textAlignment w:val="baseline"/>
              <w:rPr>
                <w:rFonts w:cs="Arial"/>
                <w:szCs w:val="24"/>
                <w:lang w:val="en-US" w:eastAsia="en-GB"/>
              </w:rPr>
            </w:pPr>
            <w:r>
              <w:rPr>
                <w:rFonts w:cs="Arial"/>
                <w:szCs w:val="24"/>
                <w:lang w:val="en-US" w:eastAsia="en-GB"/>
              </w:rPr>
              <w:t xml:space="preserve">The adoption of this Strategy and continued dialogue with providers through the WLA and the Digital Infrastructure Officer will show how the council will work </w:t>
            </w:r>
            <w:r w:rsidRPr="00F1195A">
              <w:rPr>
                <w:rFonts w:cs="Arial"/>
                <w:szCs w:val="24"/>
                <w:lang w:val="en-US" w:eastAsia="en-GB"/>
              </w:rPr>
              <w:t xml:space="preserve">in partnership with the private sector </w:t>
            </w:r>
            <w:r>
              <w:rPr>
                <w:rFonts w:cs="Arial"/>
                <w:szCs w:val="24"/>
                <w:lang w:val="en-US" w:eastAsia="en-GB"/>
              </w:rPr>
              <w:t>to invest in digital infrastructure. This will help de-risk the investment and make Harrow a more attractive borough for such investment.</w:t>
            </w:r>
          </w:p>
        </w:tc>
        <w:tc>
          <w:tcPr>
            <w:tcW w:w="144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1BBF541E" w14:textId="1E51E4A6" w:rsidR="007F630E" w:rsidRPr="008A1A78" w:rsidRDefault="007F630E" w:rsidP="00AF3A9E">
            <w:pPr>
              <w:suppressAutoHyphens/>
              <w:autoSpaceDN w:val="0"/>
              <w:ind w:right="141"/>
              <w:jc w:val="center"/>
              <w:textAlignment w:val="baseline"/>
              <w:rPr>
                <w:rFonts w:cs="Arial"/>
                <w:szCs w:val="24"/>
                <w:lang w:val="en-US" w:eastAsia="en-GB"/>
              </w:rPr>
            </w:pPr>
            <w:r>
              <w:rPr>
                <w:rFonts w:cs="Arial"/>
                <w:szCs w:val="24"/>
                <w:lang w:val="en-US" w:eastAsia="en-GB"/>
              </w:rPr>
              <w:t>Green</w:t>
            </w:r>
          </w:p>
        </w:tc>
      </w:tr>
      <w:tr w:rsidR="007F630E" w:rsidRPr="008A1A78" w14:paraId="130E669F" w14:textId="77777777" w:rsidTr="008E1C3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F083E" w14:textId="03523646" w:rsidR="007F630E" w:rsidRPr="008A1A78" w:rsidRDefault="00955330" w:rsidP="00697759">
            <w:pPr>
              <w:suppressAutoHyphens/>
              <w:autoSpaceDN w:val="0"/>
              <w:ind w:right="141"/>
              <w:textAlignment w:val="baseline"/>
              <w:rPr>
                <w:rFonts w:cs="Arial"/>
                <w:szCs w:val="24"/>
                <w:lang w:val="en-US" w:eastAsia="en-GB"/>
              </w:rPr>
            </w:pPr>
            <w:r w:rsidRPr="00955330">
              <w:rPr>
                <w:rFonts w:cs="Arial"/>
                <w:szCs w:val="24"/>
                <w:lang w:val="en-US" w:eastAsia="en-GB"/>
              </w:rPr>
              <w:t>FTTP Broadband</w:t>
            </w:r>
            <w:r w:rsidR="007626A6">
              <w:rPr>
                <w:rFonts w:cs="Arial"/>
                <w:szCs w:val="24"/>
                <w:lang w:val="en-US" w:eastAsia="en-GB"/>
              </w:rPr>
              <w:t xml:space="preserve"> to Social Housing</w:t>
            </w:r>
            <w:r>
              <w:rPr>
                <w:rFonts w:cs="Arial"/>
                <w:szCs w:val="24"/>
                <w:lang w:val="en-US" w:eastAsia="en-GB"/>
              </w:rPr>
              <w:t xml:space="preserve">: </w:t>
            </w:r>
            <w:r w:rsidR="007F630E">
              <w:rPr>
                <w:rFonts w:cs="Arial"/>
                <w:szCs w:val="24"/>
                <w:lang w:val="en-US" w:eastAsia="en-GB"/>
              </w:rPr>
              <w:t>C</w:t>
            </w:r>
            <w:r w:rsidR="007F630E" w:rsidRPr="007F630E">
              <w:rPr>
                <w:rFonts w:cs="Arial"/>
                <w:szCs w:val="24"/>
                <w:lang w:val="en-US" w:eastAsia="en-GB"/>
              </w:rPr>
              <w:t>ost of</w:t>
            </w:r>
            <w:r>
              <w:rPr>
                <w:rFonts w:cs="Arial"/>
                <w:szCs w:val="24"/>
                <w:lang w:val="en-US" w:eastAsia="en-GB"/>
              </w:rPr>
              <w:t xml:space="preserve"> </w:t>
            </w:r>
            <w:r w:rsidR="007F630E" w:rsidRPr="007F630E">
              <w:rPr>
                <w:rFonts w:cs="Arial"/>
                <w:szCs w:val="24"/>
                <w:lang w:val="en-US" w:eastAsia="en-GB"/>
              </w:rPr>
              <w:t xml:space="preserve">deployment to the council </w:t>
            </w:r>
            <w:r w:rsidR="00C609FF">
              <w:rPr>
                <w:rFonts w:cs="Arial"/>
                <w:szCs w:val="24"/>
                <w:lang w:val="en-US" w:eastAsia="en-GB"/>
              </w:rPr>
              <w:t>impacts on council resources</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2264" w14:textId="7310E5B2" w:rsidR="007F630E" w:rsidRPr="008A1A78" w:rsidRDefault="001776B4" w:rsidP="00A42290">
            <w:pPr>
              <w:suppressAutoHyphens/>
              <w:autoSpaceDN w:val="0"/>
              <w:ind w:right="141"/>
              <w:textAlignment w:val="baseline"/>
              <w:rPr>
                <w:rFonts w:cs="Arial"/>
                <w:szCs w:val="24"/>
                <w:lang w:val="en-US" w:eastAsia="en-GB"/>
              </w:rPr>
            </w:pPr>
            <w:r w:rsidRPr="001776B4">
              <w:rPr>
                <w:rFonts w:cs="Arial"/>
                <w:szCs w:val="24"/>
                <w:lang w:val="en-US" w:eastAsia="en-GB"/>
              </w:rPr>
              <w:t>A</w:t>
            </w:r>
            <w:r w:rsidR="0029537B" w:rsidRPr="001776B4">
              <w:rPr>
                <w:rFonts w:cs="Arial"/>
                <w:szCs w:val="24"/>
                <w:lang w:val="en-US" w:eastAsia="en-GB"/>
              </w:rPr>
              <w:t xml:space="preserve"> £20 per dwelling cost</w:t>
            </w:r>
            <w:r w:rsidR="00D915ED" w:rsidRPr="001776B4">
              <w:rPr>
                <w:rFonts w:cs="Arial"/>
                <w:szCs w:val="24"/>
                <w:lang w:val="en-US" w:eastAsia="en-GB"/>
              </w:rPr>
              <w:t xml:space="preserve"> </w:t>
            </w:r>
            <w:r w:rsidR="00EB217C">
              <w:rPr>
                <w:rFonts w:cs="Arial"/>
                <w:szCs w:val="24"/>
                <w:lang w:val="en-US" w:eastAsia="en-GB"/>
              </w:rPr>
              <w:t xml:space="preserve">payable by the provider </w:t>
            </w:r>
            <w:r w:rsidR="00D915ED" w:rsidRPr="001776B4">
              <w:rPr>
                <w:rFonts w:cs="Arial"/>
                <w:szCs w:val="24"/>
                <w:lang w:val="en-US" w:eastAsia="en-GB"/>
              </w:rPr>
              <w:t>is included in the Council’s Wayleave agreement to</w:t>
            </w:r>
            <w:r w:rsidR="0029537B" w:rsidRPr="001776B4">
              <w:rPr>
                <w:rFonts w:cs="Arial"/>
                <w:szCs w:val="24"/>
                <w:lang w:val="en-US" w:eastAsia="en-GB"/>
              </w:rPr>
              <w:t xml:space="preserve"> cover the council’s costs.</w:t>
            </w:r>
            <w:r w:rsidR="0029537B">
              <w:rPr>
                <w:rFonts w:cs="Arial"/>
                <w:szCs w:val="24"/>
                <w:lang w:val="en-US" w:eastAsia="en-GB"/>
              </w:rPr>
              <w:t xml:space="preserve"> Any shortfall can be covered by the SIP Enabling Fund and by sharing the resource with </w:t>
            </w:r>
            <w:proofErr w:type="spellStart"/>
            <w:r w:rsidR="0029537B">
              <w:rPr>
                <w:rFonts w:cs="Arial"/>
                <w:szCs w:val="24"/>
                <w:lang w:val="en-US" w:eastAsia="en-GB"/>
              </w:rPr>
              <w:t>neighbouring</w:t>
            </w:r>
            <w:proofErr w:type="spellEnd"/>
            <w:r w:rsidR="0029537B">
              <w:rPr>
                <w:rFonts w:cs="Arial"/>
                <w:szCs w:val="24"/>
                <w:lang w:val="en-US" w:eastAsia="en-GB"/>
              </w:rPr>
              <w:t xml:space="preserve"> boroughs. </w:t>
            </w:r>
          </w:p>
        </w:tc>
        <w:tc>
          <w:tcPr>
            <w:tcW w:w="144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3703782" w14:textId="60795ADD" w:rsidR="007F630E" w:rsidRPr="008A1A78" w:rsidRDefault="0029537B" w:rsidP="00AF3A9E">
            <w:pPr>
              <w:suppressAutoHyphens/>
              <w:autoSpaceDN w:val="0"/>
              <w:ind w:right="141"/>
              <w:jc w:val="center"/>
              <w:textAlignment w:val="baseline"/>
              <w:rPr>
                <w:rFonts w:cs="Arial"/>
                <w:szCs w:val="24"/>
                <w:lang w:val="en-US" w:eastAsia="en-GB"/>
              </w:rPr>
            </w:pPr>
            <w:r>
              <w:rPr>
                <w:rFonts w:cs="Arial"/>
                <w:szCs w:val="24"/>
                <w:lang w:val="en-US" w:eastAsia="en-GB"/>
              </w:rPr>
              <w:t>Green</w:t>
            </w:r>
          </w:p>
        </w:tc>
      </w:tr>
      <w:tr w:rsidR="001C5864" w:rsidRPr="008A1A78" w14:paraId="37376223" w14:textId="77777777" w:rsidTr="008E1C3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7D0BF" w14:textId="192D8223" w:rsidR="001C5864" w:rsidRPr="008A1A78" w:rsidRDefault="00743CFA" w:rsidP="00697759">
            <w:pPr>
              <w:suppressAutoHyphens/>
              <w:autoSpaceDN w:val="0"/>
              <w:ind w:right="141"/>
              <w:textAlignment w:val="baseline"/>
              <w:rPr>
                <w:szCs w:val="24"/>
              </w:rPr>
            </w:pPr>
            <w:r w:rsidRPr="00743CFA">
              <w:rPr>
                <w:szCs w:val="24"/>
              </w:rPr>
              <w:t>FTTP Broadband to Social Housing:</w:t>
            </w:r>
            <w:r w:rsidR="00E773A1">
              <w:rPr>
                <w:szCs w:val="24"/>
              </w:rPr>
              <w:t xml:space="preserve"> </w:t>
            </w:r>
            <w:r w:rsidR="00754CD9">
              <w:rPr>
                <w:szCs w:val="24"/>
              </w:rPr>
              <w:t>Disruption</w:t>
            </w:r>
            <w:r w:rsidR="003673D3">
              <w:rPr>
                <w:szCs w:val="24"/>
              </w:rPr>
              <w:t xml:space="preserve"> to </w:t>
            </w:r>
            <w:proofErr w:type="spellStart"/>
            <w:r w:rsidR="003673D3">
              <w:rPr>
                <w:szCs w:val="24"/>
              </w:rPr>
              <w:t>s</w:t>
            </w:r>
            <w:r w:rsidR="00E773A1">
              <w:rPr>
                <w:szCs w:val="24"/>
              </w:rPr>
              <w:t>treetworks</w:t>
            </w:r>
            <w:proofErr w:type="spellEnd"/>
            <w:r w:rsidR="00E773A1">
              <w:rPr>
                <w:szCs w:val="24"/>
              </w:rPr>
              <w:t xml:space="preserve"> </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F42B" w14:textId="06FCD45C" w:rsidR="00CD4077" w:rsidRPr="008A1A78" w:rsidRDefault="00CD4077" w:rsidP="00697759">
            <w:pPr>
              <w:suppressAutoHyphens/>
              <w:autoSpaceDN w:val="0"/>
              <w:ind w:right="141"/>
              <w:textAlignment w:val="baseline"/>
              <w:rPr>
                <w:rFonts w:cs="Arial"/>
                <w:szCs w:val="24"/>
                <w:lang w:val="en-US" w:eastAsia="en-GB"/>
              </w:rPr>
            </w:pPr>
            <w:r>
              <w:rPr>
                <w:rFonts w:cs="Arial"/>
                <w:szCs w:val="24"/>
                <w:lang w:val="en-US" w:eastAsia="en-GB"/>
              </w:rPr>
              <w:t xml:space="preserve">A clear sign off process has been agreed between Network Management and the providers to identify installation routes and for relevant permits to be obtained before any works start. Network Management will therefore be able to coordinate the </w:t>
            </w:r>
            <w:proofErr w:type="spellStart"/>
            <w:r>
              <w:rPr>
                <w:rFonts w:cs="Arial"/>
                <w:szCs w:val="24"/>
                <w:lang w:val="en-US" w:eastAsia="en-GB"/>
              </w:rPr>
              <w:t>streetworks</w:t>
            </w:r>
            <w:proofErr w:type="spellEnd"/>
            <w:r>
              <w:rPr>
                <w:rFonts w:cs="Arial"/>
                <w:szCs w:val="24"/>
                <w:lang w:val="en-US" w:eastAsia="en-GB"/>
              </w:rPr>
              <w:t xml:space="preserve"> in the area </w:t>
            </w:r>
            <w:proofErr w:type="gramStart"/>
            <w:r>
              <w:rPr>
                <w:rFonts w:cs="Arial"/>
                <w:szCs w:val="24"/>
                <w:lang w:val="en-US" w:eastAsia="en-GB"/>
              </w:rPr>
              <w:t>so as to</w:t>
            </w:r>
            <w:proofErr w:type="gramEnd"/>
            <w:r>
              <w:rPr>
                <w:rFonts w:cs="Arial"/>
                <w:szCs w:val="24"/>
                <w:lang w:val="en-US" w:eastAsia="en-GB"/>
              </w:rPr>
              <w:t xml:space="preserve"> minimize disruption.</w:t>
            </w:r>
          </w:p>
        </w:tc>
        <w:tc>
          <w:tcPr>
            <w:tcW w:w="144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8170C15" w14:textId="58FB42F8" w:rsidR="001C5864" w:rsidRPr="008A1A78" w:rsidRDefault="003673D3" w:rsidP="00AF3A9E">
            <w:pPr>
              <w:suppressAutoHyphens/>
              <w:autoSpaceDN w:val="0"/>
              <w:ind w:right="141"/>
              <w:jc w:val="center"/>
              <w:textAlignment w:val="baseline"/>
              <w:rPr>
                <w:rFonts w:cs="Arial"/>
                <w:szCs w:val="24"/>
                <w:lang w:val="en-US" w:eastAsia="en-GB"/>
              </w:rPr>
            </w:pPr>
            <w:r>
              <w:rPr>
                <w:rFonts w:cs="Arial"/>
                <w:szCs w:val="24"/>
                <w:lang w:val="en-US" w:eastAsia="en-GB"/>
              </w:rPr>
              <w:t>Green</w:t>
            </w:r>
          </w:p>
        </w:tc>
      </w:tr>
      <w:tr w:rsidR="00697759" w:rsidRPr="008A1A78" w14:paraId="59EB94E8" w14:textId="77777777" w:rsidTr="008E1C3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0CDFC" w14:textId="175F8FDE" w:rsidR="00697759" w:rsidRPr="008A1A78" w:rsidRDefault="00955330" w:rsidP="00697759">
            <w:pPr>
              <w:suppressAutoHyphens/>
              <w:autoSpaceDN w:val="0"/>
              <w:ind w:right="141"/>
              <w:textAlignment w:val="baseline"/>
              <w:rPr>
                <w:rFonts w:cs="Arial"/>
                <w:szCs w:val="24"/>
                <w:lang w:val="en-US" w:eastAsia="en-GB"/>
              </w:rPr>
            </w:pPr>
            <w:r w:rsidRPr="008A1A78">
              <w:rPr>
                <w:szCs w:val="24"/>
              </w:rPr>
              <w:t>FTTP Broadband</w:t>
            </w:r>
            <w:r w:rsidR="0003753A">
              <w:rPr>
                <w:szCs w:val="24"/>
              </w:rPr>
              <w:t xml:space="preserve"> </w:t>
            </w:r>
            <w:r w:rsidR="0003753A">
              <w:rPr>
                <w:rFonts w:cs="Arial"/>
                <w:szCs w:val="24"/>
                <w:lang w:val="en-US" w:eastAsia="en-GB"/>
              </w:rPr>
              <w:t>to Social Housing:</w:t>
            </w:r>
            <w:r w:rsidRPr="00955330">
              <w:rPr>
                <w:rFonts w:cs="Arial"/>
                <w:szCs w:val="24"/>
                <w:lang w:val="en-US" w:eastAsia="en-GB"/>
              </w:rPr>
              <w:t xml:space="preserve"> </w:t>
            </w:r>
            <w:r w:rsidR="00697759" w:rsidRPr="008A1A78">
              <w:rPr>
                <w:rFonts w:cs="Arial"/>
                <w:szCs w:val="24"/>
                <w:lang w:val="en-US" w:eastAsia="en-GB"/>
              </w:rPr>
              <w:t xml:space="preserve">Fire risk and health and safety risk in </w:t>
            </w:r>
            <w:r w:rsidR="003A577D" w:rsidRPr="008A1A78">
              <w:rPr>
                <w:rFonts w:cs="Arial"/>
                <w:szCs w:val="24"/>
                <w:lang w:val="en-US" w:eastAsia="en-GB"/>
              </w:rPr>
              <w:t>relation</w:t>
            </w:r>
            <w:r w:rsidR="00697759" w:rsidRPr="008A1A78">
              <w:rPr>
                <w:rFonts w:cs="Arial"/>
                <w:szCs w:val="24"/>
                <w:lang w:val="en-US" w:eastAsia="en-GB"/>
              </w:rPr>
              <w:t xml:space="preserve"> to installation</w:t>
            </w:r>
            <w:r w:rsidR="003A577D" w:rsidRPr="008A1A78">
              <w:rPr>
                <w:rFonts w:cs="Arial"/>
                <w:szCs w:val="24"/>
                <w:lang w:val="en-US" w:eastAsia="en-GB"/>
              </w:rPr>
              <w:t xml:space="preserve"> process</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2274" w14:textId="60FE3371" w:rsidR="003A577D" w:rsidRPr="008A1A78" w:rsidRDefault="003A577D" w:rsidP="00697759">
            <w:pPr>
              <w:suppressAutoHyphens/>
              <w:autoSpaceDN w:val="0"/>
              <w:ind w:right="141"/>
              <w:textAlignment w:val="baseline"/>
              <w:rPr>
                <w:rFonts w:cs="Arial"/>
                <w:szCs w:val="24"/>
                <w:lang w:val="en-US" w:eastAsia="en-GB"/>
              </w:rPr>
            </w:pPr>
            <w:r w:rsidRPr="008A1A78">
              <w:rPr>
                <w:rFonts w:cs="Arial"/>
                <w:szCs w:val="24"/>
                <w:lang w:val="en-US" w:eastAsia="en-GB"/>
              </w:rPr>
              <w:t xml:space="preserve">The </w:t>
            </w:r>
            <w:r w:rsidR="008625E1">
              <w:rPr>
                <w:rFonts w:cs="Arial"/>
                <w:szCs w:val="24"/>
                <w:lang w:val="en-US" w:eastAsia="en-GB"/>
              </w:rPr>
              <w:t>C</w:t>
            </w:r>
            <w:r w:rsidRPr="008A1A78">
              <w:rPr>
                <w:rFonts w:cs="Arial"/>
                <w:szCs w:val="24"/>
                <w:lang w:val="en-US" w:eastAsia="en-GB"/>
              </w:rPr>
              <w:t xml:space="preserve">ouncil </w:t>
            </w:r>
            <w:r w:rsidR="00743CFA">
              <w:rPr>
                <w:rFonts w:cs="Arial"/>
                <w:szCs w:val="24"/>
                <w:lang w:val="en-US" w:eastAsia="en-GB"/>
              </w:rPr>
              <w:t>has</w:t>
            </w:r>
            <w:r w:rsidRPr="008A1A78">
              <w:rPr>
                <w:rFonts w:cs="Arial"/>
                <w:szCs w:val="24"/>
                <w:lang w:val="en-US" w:eastAsia="en-GB"/>
              </w:rPr>
              <w:t xml:space="preserve"> issue</w:t>
            </w:r>
            <w:r w:rsidR="00743CFA">
              <w:rPr>
                <w:rFonts w:cs="Arial"/>
                <w:szCs w:val="24"/>
                <w:lang w:val="en-US" w:eastAsia="en-GB"/>
              </w:rPr>
              <w:t>d</w:t>
            </w:r>
            <w:r w:rsidRPr="008A1A78">
              <w:rPr>
                <w:rFonts w:cs="Arial"/>
                <w:szCs w:val="24"/>
                <w:lang w:val="en-US" w:eastAsia="en-GB"/>
              </w:rPr>
              <w:t xml:space="preserve"> a detailed Borough Constraints and Guidance Document for Broadband/ Telecoms Works as part of the master wayleave framework agreement.</w:t>
            </w:r>
          </w:p>
          <w:p w14:paraId="67754D78" w14:textId="77777777" w:rsidR="003A577D" w:rsidRPr="008A1A78" w:rsidRDefault="003A577D" w:rsidP="00697759">
            <w:pPr>
              <w:suppressAutoHyphens/>
              <w:autoSpaceDN w:val="0"/>
              <w:ind w:right="141"/>
              <w:textAlignment w:val="baseline"/>
              <w:rPr>
                <w:rFonts w:cs="Arial"/>
                <w:szCs w:val="24"/>
                <w:lang w:val="en-US" w:eastAsia="en-GB"/>
              </w:rPr>
            </w:pPr>
          </w:p>
          <w:p w14:paraId="70F250E6" w14:textId="47E0C925" w:rsidR="003A577D" w:rsidRPr="008A1A78" w:rsidRDefault="00697759" w:rsidP="003A577D">
            <w:pPr>
              <w:suppressAutoHyphens/>
              <w:autoSpaceDN w:val="0"/>
              <w:ind w:right="141"/>
              <w:textAlignment w:val="baseline"/>
              <w:rPr>
                <w:rFonts w:cs="Arial"/>
                <w:szCs w:val="24"/>
                <w:lang w:val="en-US" w:eastAsia="en-GB"/>
              </w:rPr>
            </w:pPr>
            <w:r w:rsidRPr="008A1A78">
              <w:rPr>
                <w:rFonts w:cs="Arial"/>
                <w:szCs w:val="24"/>
                <w:lang w:val="en-US" w:eastAsia="en-GB"/>
              </w:rPr>
              <w:t xml:space="preserve">Providers are required to set out their methodology in relation to </w:t>
            </w:r>
            <w:r w:rsidR="003A577D" w:rsidRPr="008A1A78">
              <w:rPr>
                <w:rFonts w:cs="Arial"/>
                <w:szCs w:val="24"/>
                <w:lang w:val="en-US" w:eastAsia="en-GB"/>
              </w:rPr>
              <w:t xml:space="preserve">this Guidance Document </w:t>
            </w:r>
            <w:r w:rsidRPr="008A1A78">
              <w:rPr>
                <w:rFonts w:cs="Arial"/>
                <w:szCs w:val="24"/>
                <w:lang w:val="en-US" w:eastAsia="en-GB"/>
              </w:rPr>
              <w:t xml:space="preserve">as part of the master wayleave framework agreement. </w:t>
            </w:r>
          </w:p>
        </w:tc>
        <w:tc>
          <w:tcPr>
            <w:tcW w:w="144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AEA48D" w14:textId="180E6E27" w:rsidR="00697759" w:rsidRPr="008A1A78" w:rsidRDefault="00697759" w:rsidP="00AF3A9E">
            <w:pPr>
              <w:suppressAutoHyphens/>
              <w:autoSpaceDN w:val="0"/>
              <w:ind w:right="141"/>
              <w:jc w:val="center"/>
              <w:textAlignment w:val="baseline"/>
              <w:rPr>
                <w:rFonts w:cs="Arial"/>
                <w:szCs w:val="24"/>
                <w:lang w:val="en-US" w:eastAsia="en-GB"/>
              </w:rPr>
            </w:pPr>
            <w:r w:rsidRPr="008A1A78">
              <w:rPr>
                <w:rFonts w:cs="Arial"/>
                <w:szCs w:val="24"/>
                <w:lang w:val="en-US" w:eastAsia="en-GB"/>
              </w:rPr>
              <w:t>Green</w:t>
            </w:r>
          </w:p>
        </w:tc>
      </w:tr>
      <w:tr w:rsidR="00697759" w:rsidRPr="006F362D" w14:paraId="484060A3" w14:textId="77777777" w:rsidTr="008E1C35">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C6066" w14:textId="79A79DE5" w:rsidR="00697759" w:rsidRPr="008A1A78" w:rsidRDefault="00955330" w:rsidP="00697759">
            <w:pPr>
              <w:suppressAutoHyphens/>
              <w:autoSpaceDN w:val="0"/>
              <w:ind w:right="141"/>
              <w:textAlignment w:val="baseline"/>
              <w:rPr>
                <w:rFonts w:cs="Arial"/>
                <w:szCs w:val="24"/>
                <w:lang w:val="en-US" w:eastAsia="en-GB"/>
              </w:rPr>
            </w:pPr>
            <w:r w:rsidRPr="008A1A78">
              <w:rPr>
                <w:szCs w:val="24"/>
              </w:rPr>
              <w:t>FTTP Broadband</w:t>
            </w:r>
            <w:r w:rsidR="0003753A">
              <w:rPr>
                <w:szCs w:val="24"/>
              </w:rPr>
              <w:t xml:space="preserve"> </w:t>
            </w:r>
            <w:r w:rsidR="0003753A">
              <w:rPr>
                <w:rFonts w:cs="Arial"/>
                <w:szCs w:val="24"/>
                <w:lang w:val="en-US" w:eastAsia="en-GB"/>
              </w:rPr>
              <w:t>to Social Housing:</w:t>
            </w:r>
            <w:r w:rsidRPr="00955330">
              <w:rPr>
                <w:rFonts w:cs="Arial"/>
                <w:szCs w:val="24"/>
                <w:lang w:val="en-US" w:eastAsia="en-GB"/>
              </w:rPr>
              <w:t xml:space="preserve"> </w:t>
            </w:r>
            <w:r w:rsidR="00697759" w:rsidRPr="008A1A78">
              <w:rPr>
                <w:rFonts w:cs="Arial"/>
                <w:szCs w:val="24"/>
                <w:lang w:val="en-US" w:eastAsia="en-GB"/>
              </w:rPr>
              <w:t xml:space="preserve">Post installation fire risk </w:t>
            </w:r>
          </w:p>
        </w:tc>
        <w:tc>
          <w:tcPr>
            <w:tcW w:w="5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529B1" w14:textId="4E06D784" w:rsidR="00697759" w:rsidRPr="008A1A78" w:rsidRDefault="003A577D" w:rsidP="00697759">
            <w:pPr>
              <w:suppressAutoHyphens/>
              <w:autoSpaceDN w:val="0"/>
              <w:ind w:right="141"/>
              <w:textAlignment w:val="baseline"/>
              <w:rPr>
                <w:rFonts w:cs="Arial"/>
                <w:szCs w:val="24"/>
                <w:lang w:val="en-US" w:eastAsia="en-GB"/>
              </w:rPr>
            </w:pPr>
            <w:r w:rsidRPr="008A1A78">
              <w:rPr>
                <w:rFonts w:cs="Arial"/>
                <w:szCs w:val="24"/>
                <w:lang w:val="en-US" w:eastAsia="en-GB"/>
              </w:rPr>
              <w:t>Upon completion, the Council require</w:t>
            </w:r>
            <w:r w:rsidR="00743CFA">
              <w:rPr>
                <w:rFonts w:cs="Arial"/>
                <w:szCs w:val="24"/>
                <w:lang w:val="en-US" w:eastAsia="en-GB"/>
              </w:rPr>
              <w:t>s</w:t>
            </w:r>
            <w:r w:rsidRPr="008A1A78">
              <w:rPr>
                <w:rFonts w:cs="Arial"/>
                <w:szCs w:val="24"/>
                <w:lang w:val="en-US" w:eastAsia="en-GB"/>
              </w:rPr>
              <w:t xml:space="preserve"> certification from the installer for </w:t>
            </w:r>
            <w:proofErr w:type="gramStart"/>
            <w:r w:rsidRPr="008A1A78">
              <w:rPr>
                <w:rFonts w:cs="Arial"/>
                <w:szCs w:val="24"/>
                <w:lang w:val="en-US" w:eastAsia="en-GB"/>
              </w:rPr>
              <w:t>any and all</w:t>
            </w:r>
            <w:proofErr w:type="gramEnd"/>
            <w:r w:rsidRPr="008A1A78">
              <w:rPr>
                <w:rFonts w:cs="Arial"/>
                <w:szCs w:val="24"/>
                <w:lang w:val="en-US" w:eastAsia="en-GB"/>
              </w:rPr>
              <w:t xml:space="preserve"> passive fire installations</w:t>
            </w:r>
            <w:r w:rsidR="00672833">
              <w:rPr>
                <w:rFonts w:cs="Arial"/>
                <w:szCs w:val="24"/>
                <w:lang w:val="en-US" w:eastAsia="en-GB"/>
              </w:rPr>
              <w:t xml:space="preserve"> </w:t>
            </w:r>
            <w:r w:rsidR="00E75386">
              <w:rPr>
                <w:rFonts w:cs="Arial"/>
                <w:szCs w:val="24"/>
                <w:lang w:val="en-US" w:eastAsia="en-GB"/>
              </w:rPr>
              <w:t>i.e.</w:t>
            </w:r>
            <w:r w:rsidR="00672833">
              <w:rPr>
                <w:rFonts w:cs="Arial"/>
                <w:szCs w:val="24"/>
                <w:lang w:val="en-US" w:eastAsia="en-GB"/>
              </w:rPr>
              <w:t xml:space="preserve"> </w:t>
            </w:r>
            <w:r w:rsidR="00672833">
              <w:t>components of a building or structure that impedes the spread of fire, such as fire doors, fire resistant coatings, compartmentation</w:t>
            </w:r>
          </w:p>
        </w:tc>
        <w:tc>
          <w:tcPr>
            <w:tcW w:w="144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58D4942" w14:textId="2DF83A49" w:rsidR="004C7836" w:rsidRPr="008A1A78" w:rsidRDefault="003A577D" w:rsidP="00AF3A9E">
            <w:pPr>
              <w:suppressAutoHyphens/>
              <w:autoSpaceDN w:val="0"/>
              <w:ind w:right="141"/>
              <w:jc w:val="center"/>
              <w:textAlignment w:val="baseline"/>
              <w:rPr>
                <w:rFonts w:cs="Arial"/>
                <w:szCs w:val="24"/>
                <w:lang w:val="en-US" w:eastAsia="en-GB"/>
              </w:rPr>
            </w:pPr>
            <w:r w:rsidRPr="008A1A78">
              <w:rPr>
                <w:rFonts w:cs="Arial"/>
                <w:szCs w:val="24"/>
                <w:lang w:val="en-US" w:eastAsia="en-GB"/>
              </w:rPr>
              <w:t>Green</w:t>
            </w:r>
          </w:p>
        </w:tc>
      </w:tr>
    </w:tbl>
    <w:p w14:paraId="42E01CE0" w14:textId="77777777" w:rsidR="00F5310E" w:rsidRDefault="00F5310E" w:rsidP="00697759">
      <w:pPr>
        <w:pStyle w:val="Heading3"/>
        <w:spacing w:before="480" w:after="240"/>
        <w:ind w:left="0" w:firstLine="0"/>
      </w:pPr>
    </w:p>
    <w:p w14:paraId="0249BBDB" w14:textId="6FE5183F" w:rsidR="002A3FEF" w:rsidRDefault="002A3FEF" w:rsidP="00697759">
      <w:pPr>
        <w:pStyle w:val="Heading3"/>
        <w:spacing w:before="480" w:after="240"/>
        <w:ind w:left="0" w:firstLine="0"/>
      </w:pPr>
      <w:r>
        <w:lastRenderedPageBreak/>
        <w:t xml:space="preserve">Procurement Implications </w:t>
      </w:r>
    </w:p>
    <w:p w14:paraId="074F9C88" w14:textId="75C5ACEC" w:rsidR="00883AD8" w:rsidRDefault="00883AD8" w:rsidP="005B29DE">
      <w:pPr>
        <w:autoSpaceDE w:val="0"/>
        <w:autoSpaceDN w:val="0"/>
        <w:adjustRightInd w:val="0"/>
        <w:rPr>
          <w:rFonts w:cs="Arial"/>
          <w:szCs w:val="24"/>
          <w:lang w:eastAsia="en-GB"/>
        </w:rPr>
      </w:pPr>
      <w:r w:rsidRPr="005B29DE">
        <w:rPr>
          <w:rFonts w:cs="Arial"/>
        </w:rPr>
        <w:t>There are no direct procurement implications in adopting the Digital Infrastructure Strategy.</w:t>
      </w:r>
      <w:r w:rsidR="00F50CC0" w:rsidRPr="005B29DE">
        <w:rPr>
          <w:rFonts w:cs="Arial"/>
        </w:rPr>
        <w:t xml:space="preserve"> </w:t>
      </w:r>
      <w:bookmarkStart w:id="7" w:name="_Hlk58403154"/>
      <w:r w:rsidR="00F50CC0" w:rsidRPr="005B29DE">
        <w:rPr>
          <w:rFonts w:cs="Arial"/>
        </w:rPr>
        <w:t>The delivery of the digital infrastructure is governed by the Electronic Communications Code and government guidance which states that</w:t>
      </w:r>
      <w:r w:rsidR="00675EB1">
        <w:rPr>
          <w:rFonts w:cs="Arial"/>
        </w:rPr>
        <w:t>,</w:t>
      </w:r>
      <w:r w:rsidR="00F50CC0" w:rsidRPr="005B29DE">
        <w:rPr>
          <w:rFonts w:cs="Arial"/>
        </w:rPr>
        <w:t xml:space="preserve"> </w:t>
      </w:r>
      <w:r w:rsidR="00E76E08">
        <w:rPr>
          <w:rFonts w:cs="Arial"/>
        </w:rPr>
        <w:t>u</w:t>
      </w:r>
      <w:r w:rsidR="005B29DE" w:rsidRPr="005B29DE">
        <w:rPr>
          <w:rFonts w:cs="Arial"/>
          <w:szCs w:val="24"/>
          <w:lang w:eastAsia="en-GB"/>
        </w:rPr>
        <w:t xml:space="preserve">nlike arrangements which involve the provision of services, these agreements only involve the conferring of a right, and not the procurement of services. It would therefore appear to be unnecessary for the local authority to run a procurement exercise before </w:t>
      </w:r>
      <w:proofErr w:type="gramStart"/>
      <w:r w:rsidR="005B29DE" w:rsidRPr="005B29DE">
        <w:rPr>
          <w:rFonts w:cs="Arial"/>
          <w:szCs w:val="24"/>
          <w:lang w:eastAsia="en-GB"/>
        </w:rPr>
        <w:t>entering into</w:t>
      </w:r>
      <w:proofErr w:type="gramEnd"/>
      <w:r w:rsidR="005B29DE" w:rsidRPr="005B29DE">
        <w:rPr>
          <w:rFonts w:cs="Arial"/>
          <w:szCs w:val="24"/>
          <w:lang w:eastAsia="en-GB"/>
        </w:rPr>
        <w:t xml:space="preserve"> a lease, licence, wayleave, or other form of property right with a Code operator.</w:t>
      </w:r>
    </w:p>
    <w:p w14:paraId="3B87E135" w14:textId="77777777" w:rsidR="008E1C35" w:rsidRPr="005B29DE" w:rsidRDefault="008E1C35" w:rsidP="005B29DE">
      <w:pPr>
        <w:autoSpaceDE w:val="0"/>
        <w:autoSpaceDN w:val="0"/>
        <w:adjustRightInd w:val="0"/>
        <w:rPr>
          <w:rFonts w:cs="Arial"/>
          <w:b/>
          <w:bCs/>
        </w:rPr>
      </w:pPr>
    </w:p>
    <w:bookmarkEnd w:id="7"/>
    <w:p w14:paraId="44413A6E" w14:textId="77777777" w:rsidR="00333FAA" w:rsidRDefault="00333FAA" w:rsidP="00C86CDF">
      <w:pPr>
        <w:pStyle w:val="Heading3"/>
        <w:spacing w:before="480" w:after="240"/>
        <w:ind w:left="0" w:firstLine="0"/>
      </w:pPr>
      <w:r>
        <w:t>Legal Implications</w:t>
      </w:r>
    </w:p>
    <w:p w14:paraId="1C8799F2" w14:textId="4B6593A3" w:rsidR="00883AD8" w:rsidRPr="00BD7202" w:rsidRDefault="00883AD8" w:rsidP="00883AD8">
      <w:r w:rsidRPr="00BD7202">
        <w:t>The approach set out in the Strategy compl</w:t>
      </w:r>
      <w:r w:rsidR="00D27CEC" w:rsidRPr="00BD7202">
        <w:t>ies</w:t>
      </w:r>
      <w:r w:rsidRPr="00BD7202">
        <w:t xml:space="preserve"> with the relevant legislation as set out in the</w:t>
      </w:r>
      <w:r w:rsidR="00EF2D7A" w:rsidRPr="00EF2D7A">
        <w:t xml:space="preserve"> Digital Economy Act 2017</w:t>
      </w:r>
      <w:r w:rsidR="00EF2D7A">
        <w:t xml:space="preserve"> </w:t>
      </w:r>
      <w:r w:rsidR="009968DA">
        <w:t>and</w:t>
      </w:r>
      <w:r w:rsidRPr="00BD7202">
        <w:t xml:space="preserve"> </w:t>
      </w:r>
      <w:r w:rsidR="00620FAD">
        <w:t xml:space="preserve">the </w:t>
      </w:r>
      <w:r w:rsidR="00F50CC0" w:rsidRPr="00BD7202">
        <w:t>Electronic Communications Code</w:t>
      </w:r>
      <w:r w:rsidR="007B0D67" w:rsidRPr="007B0D67">
        <w:t xml:space="preserve"> set out in the Digital Economy Act 2017</w:t>
      </w:r>
      <w:r w:rsidR="00620FAD">
        <w:t xml:space="preserve">, which gives </w:t>
      </w:r>
      <w:r w:rsidR="007B0D67" w:rsidRPr="007B0D67">
        <w:t>statutory rights to telecommunications operators</w:t>
      </w:r>
      <w:r w:rsidR="00835844" w:rsidRPr="00835844">
        <w:t xml:space="preserve"> </w:t>
      </w:r>
      <w:r w:rsidR="00835844">
        <w:t>i</w:t>
      </w:r>
      <w:r w:rsidR="00835844" w:rsidRPr="00835844">
        <w:t xml:space="preserve">n relation to </w:t>
      </w:r>
      <w:r w:rsidR="00835844">
        <w:t>the installation</w:t>
      </w:r>
      <w:r w:rsidR="00E05A91">
        <w:t xml:space="preserve">, </w:t>
      </w:r>
      <w:r w:rsidR="007C4706">
        <w:t>maintenance</w:t>
      </w:r>
      <w:r w:rsidR="00835844">
        <w:t xml:space="preserve"> </w:t>
      </w:r>
      <w:r w:rsidR="00E05A91">
        <w:t xml:space="preserve">and operation </w:t>
      </w:r>
      <w:r w:rsidR="00835844">
        <w:t xml:space="preserve">of </w:t>
      </w:r>
      <w:r w:rsidR="00835844" w:rsidRPr="00835844">
        <w:t>electronic communications apparatus</w:t>
      </w:r>
      <w:r w:rsidR="007C4706" w:rsidRPr="007C4706">
        <w:t xml:space="preserve"> </w:t>
      </w:r>
      <w:r w:rsidR="00C01F5A">
        <w:t xml:space="preserve">over land </w:t>
      </w:r>
      <w:r w:rsidR="007C4706">
        <w:t>and the c</w:t>
      </w:r>
      <w:r w:rsidR="007C4706" w:rsidRPr="007C4706">
        <w:t>arry</w:t>
      </w:r>
      <w:r w:rsidR="007C4706">
        <w:t>ing</w:t>
      </w:r>
      <w:r w:rsidR="007C4706" w:rsidRPr="007C4706">
        <w:t xml:space="preserve"> out </w:t>
      </w:r>
      <w:r w:rsidR="007C4706">
        <w:t xml:space="preserve">of </w:t>
      </w:r>
      <w:r w:rsidR="007C4706" w:rsidRPr="007C4706">
        <w:t>works on land for or in connection with the installation of the apparatus on the land</w:t>
      </w:r>
      <w:r w:rsidR="00CD3FE3">
        <w:t>,</w:t>
      </w:r>
      <w:r w:rsidR="00CD3FE3" w:rsidRPr="00CD3FE3">
        <w:t xml:space="preserve"> subject to agreements with landowners</w:t>
      </w:r>
      <w:r w:rsidR="007B0D67" w:rsidRPr="007B0D67">
        <w:t>.</w:t>
      </w:r>
    </w:p>
    <w:p w14:paraId="6444C0DF" w14:textId="3CA815EF" w:rsidR="00BD7202" w:rsidRPr="00BD7202" w:rsidRDefault="00BD7202" w:rsidP="00883AD8"/>
    <w:p w14:paraId="175E5362" w14:textId="41BF0E26" w:rsidR="00BD7202" w:rsidRDefault="00D85980" w:rsidP="00883AD8">
      <w:r>
        <w:t>It is necessary to update the Council’s</w:t>
      </w:r>
      <w:r w:rsidR="00A67B03">
        <w:t xml:space="preserve"> April 2000</w:t>
      </w:r>
      <w:r>
        <w:t xml:space="preserve"> position relating to </w:t>
      </w:r>
      <w:r w:rsidR="009E2395">
        <w:t xml:space="preserve">its telecoms policy so that it </w:t>
      </w:r>
      <w:r w:rsidR="0019411C">
        <w:t xml:space="preserve">complies with </w:t>
      </w:r>
      <w:r w:rsidR="00FB62A4" w:rsidRPr="00FB62A4">
        <w:t xml:space="preserve">the Digital Economy Act 2017 and the Electronic Communications </w:t>
      </w:r>
      <w:proofErr w:type="gramStart"/>
      <w:r w:rsidR="00FB62A4" w:rsidRPr="00FB62A4">
        <w:t xml:space="preserve">Code </w:t>
      </w:r>
      <w:r w:rsidR="009E2395">
        <w:t>.</w:t>
      </w:r>
      <w:proofErr w:type="gramEnd"/>
      <w:r w:rsidR="003D0F5B">
        <w:t xml:space="preserve"> </w:t>
      </w:r>
    </w:p>
    <w:p w14:paraId="16019C60" w14:textId="57EF0279" w:rsidR="009859B2" w:rsidRDefault="009859B2" w:rsidP="00883AD8"/>
    <w:p w14:paraId="073EC982" w14:textId="6198E997" w:rsidR="009859B2" w:rsidRDefault="009859B2" w:rsidP="00883AD8">
      <w:r>
        <w:t xml:space="preserve">The arrangements </w:t>
      </w:r>
      <w:r w:rsidR="00CC74B7">
        <w:t>set out in this report are subject to a statutory regime under the D</w:t>
      </w:r>
      <w:r w:rsidR="00CC74B7" w:rsidRPr="00CC74B7">
        <w:t>igital Economy Act 2017 and the Electronic Communications Code</w:t>
      </w:r>
      <w:r w:rsidR="00CC74B7">
        <w:t>, and so are not services contra</w:t>
      </w:r>
      <w:r w:rsidR="00CB21F8">
        <w:t>c</w:t>
      </w:r>
      <w:r w:rsidR="00CC74B7">
        <w:t>ts that need to be competitively tendered under</w:t>
      </w:r>
      <w:r w:rsidR="00CB21F8">
        <w:t xml:space="preserve"> public procurement regulations.</w:t>
      </w:r>
    </w:p>
    <w:p w14:paraId="42462278" w14:textId="17A51C8E" w:rsidR="00CB21F8" w:rsidRDefault="00CB21F8" w:rsidP="00883AD8"/>
    <w:p w14:paraId="34452796" w14:textId="02139421" w:rsidR="00CB21F8" w:rsidRDefault="00CB21F8" w:rsidP="00883AD8">
      <w:r>
        <w:t xml:space="preserve">The section 106 funding identified in the report to fund the </w:t>
      </w:r>
      <w:r w:rsidR="003265A1">
        <w:t>new digital infrastructure post can lawfully be used for this purpose.</w:t>
      </w:r>
    </w:p>
    <w:p w14:paraId="442668CA" w14:textId="108EED12" w:rsidR="00BF09CC" w:rsidRDefault="00BF09CC" w:rsidP="00883AD8"/>
    <w:p w14:paraId="4321626B" w14:textId="1E41B8DD" w:rsidR="00E914E0" w:rsidRDefault="00BF09CC" w:rsidP="00E914E0">
      <w:r>
        <w:t xml:space="preserve">The </w:t>
      </w:r>
      <w:r w:rsidR="0064752E">
        <w:t xml:space="preserve">council has statutory powers to </w:t>
      </w:r>
      <w:proofErr w:type="gramStart"/>
      <w:r w:rsidR="0064752E">
        <w:t>enter into</w:t>
      </w:r>
      <w:proofErr w:type="gramEnd"/>
      <w:r w:rsidR="0064752E">
        <w:t xml:space="preserve"> the </w:t>
      </w:r>
      <w:r w:rsidR="00215669">
        <w:t>arrangements</w:t>
      </w:r>
      <w:r w:rsidR="0064752E">
        <w:t xml:space="preserve"> set out in this report under </w:t>
      </w:r>
      <w:r w:rsidR="0064752E" w:rsidRPr="0064752E">
        <w:t>the Digital Economy Act 2017 and the Electronic Communications Code</w:t>
      </w:r>
      <w:r w:rsidR="0064752E">
        <w:t xml:space="preserve">, as well as </w:t>
      </w:r>
      <w:r w:rsidR="00E42D48">
        <w:t>under</w:t>
      </w:r>
      <w:r w:rsidR="00E914E0">
        <w:t xml:space="preserve"> the</w:t>
      </w:r>
    </w:p>
    <w:p w14:paraId="73A6A5C5" w14:textId="77777777" w:rsidR="00E914E0" w:rsidRDefault="00E914E0" w:rsidP="00E914E0"/>
    <w:p w14:paraId="4D216E37" w14:textId="72C9845A" w:rsidR="00E914E0" w:rsidRDefault="00E914E0" w:rsidP="00E914E0">
      <w:r>
        <w:t>•            Local Government Act 1972;</w:t>
      </w:r>
    </w:p>
    <w:p w14:paraId="168E1DA2" w14:textId="77777777" w:rsidR="00E914E0" w:rsidRDefault="00E914E0" w:rsidP="00E914E0">
      <w:r>
        <w:t>•            Housing Act 1985;</w:t>
      </w:r>
    </w:p>
    <w:p w14:paraId="651387AC" w14:textId="77777777" w:rsidR="00E914E0" w:rsidRDefault="00E914E0" w:rsidP="00E914E0">
      <w:r>
        <w:t>•            Town and Country Planning Acts;</w:t>
      </w:r>
    </w:p>
    <w:p w14:paraId="3948B7B0" w14:textId="77777777" w:rsidR="00E914E0" w:rsidRDefault="00E914E0" w:rsidP="00E914E0">
      <w:r>
        <w:t>•            Local Authorities (Land) Act 1963.</w:t>
      </w:r>
    </w:p>
    <w:p w14:paraId="35BBAB7D" w14:textId="77777777" w:rsidR="00E914E0" w:rsidRDefault="00E914E0" w:rsidP="00E914E0">
      <w:r>
        <w:t>•            Housing and Planning Act 2016, and</w:t>
      </w:r>
    </w:p>
    <w:p w14:paraId="5629944B" w14:textId="7BAE97FF" w:rsidR="00BF09CC" w:rsidRPr="00BD7202" w:rsidRDefault="00E914E0" w:rsidP="00E914E0">
      <w:r>
        <w:t>•            Localism Act 2011</w:t>
      </w:r>
    </w:p>
    <w:p w14:paraId="62A80E1C" w14:textId="58751067" w:rsidR="00357C6C" w:rsidRDefault="00333FAA" w:rsidP="00357C6C">
      <w:pPr>
        <w:pStyle w:val="Heading3"/>
        <w:spacing w:before="480" w:after="240"/>
      </w:pPr>
      <w:r>
        <w:t>Financial Implications</w:t>
      </w:r>
    </w:p>
    <w:p w14:paraId="1E4C9AB8" w14:textId="4B451FFF" w:rsidR="003D5B04" w:rsidRDefault="003D5B04" w:rsidP="003D5B04">
      <w:pPr>
        <w:pStyle w:val="Heading3"/>
        <w:spacing w:before="480" w:after="240"/>
        <w:ind w:left="0" w:firstLine="0"/>
        <w:rPr>
          <w:b w:val="0"/>
          <w:bCs w:val="0"/>
          <w:sz w:val="24"/>
          <w:szCs w:val="24"/>
        </w:rPr>
      </w:pPr>
      <w:r>
        <w:rPr>
          <w:b w:val="0"/>
          <w:bCs w:val="0"/>
          <w:sz w:val="24"/>
          <w:szCs w:val="24"/>
        </w:rPr>
        <w:t xml:space="preserve">The adoption of the Digital Infrastructure Strategy will help facilitate the deployment of full fibre and 5G infrastructure in the borough. The installation of </w:t>
      </w:r>
      <w:r>
        <w:rPr>
          <w:b w:val="0"/>
          <w:bCs w:val="0"/>
          <w:sz w:val="24"/>
          <w:szCs w:val="24"/>
        </w:rPr>
        <w:lastRenderedPageBreak/>
        <w:t xml:space="preserve">the digital infrastructure and associated costs are the responsibility of network providers. </w:t>
      </w:r>
    </w:p>
    <w:p w14:paraId="1A44FF6D" w14:textId="7E446D57" w:rsidR="007B13AC" w:rsidRDefault="007B13AC" w:rsidP="007B13AC">
      <w:pPr>
        <w:rPr>
          <w:szCs w:val="24"/>
        </w:rPr>
      </w:pPr>
      <w:r>
        <w:t xml:space="preserve">Legislation allows the </w:t>
      </w:r>
      <w:r w:rsidRPr="007B41F5">
        <w:rPr>
          <w:szCs w:val="24"/>
        </w:rPr>
        <w:t>Council to recover the cost of staffing resource</w:t>
      </w:r>
      <w:r>
        <w:rPr>
          <w:szCs w:val="24"/>
        </w:rPr>
        <w:t>, and any loss of income as a result of the installation</w:t>
      </w:r>
      <w:r w:rsidR="00134545">
        <w:rPr>
          <w:szCs w:val="24"/>
        </w:rPr>
        <w:t>.</w:t>
      </w:r>
      <w:r>
        <w:rPr>
          <w:szCs w:val="24"/>
        </w:rPr>
        <w:t xml:space="preserve"> </w:t>
      </w:r>
    </w:p>
    <w:p w14:paraId="17A8AC53" w14:textId="77777777" w:rsidR="007B13AC" w:rsidRDefault="007B13AC" w:rsidP="007B13AC">
      <w:pPr>
        <w:rPr>
          <w:szCs w:val="24"/>
        </w:rPr>
      </w:pPr>
    </w:p>
    <w:p w14:paraId="7BD83D09" w14:textId="3182F79B" w:rsidR="003D5B04" w:rsidRDefault="003D5B04" w:rsidP="007B13AC">
      <w:pPr>
        <w:rPr>
          <w:szCs w:val="24"/>
        </w:rPr>
      </w:pPr>
      <w:r>
        <w:rPr>
          <w:szCs w:val="24"/>
        </w:rPr>
        <w:t>The delivery of FTTP broadband to council housing will require proposals submitted by network providers and reviewed by the Council to ensure that they meet the fire, and health &amp; safety requirements. The Council is entitled to recover the cost of staffing resource, which is estimated at £20 per residential unit. This cost will be recovered from network providers.</w:t>
      </w:r>
    </w:p>
    <w:p w14:paraId="547900BB" w14:textId="0861D525" w:rsidR="00135CA8" w:rsidRDefault="00135CA8" w:rsidP="007B13AC">
      <w:pPr>
        <w:rPr>
          <w:szCs w:val="24"/>
        </w:rPr>
      </w:pPr>
    </w:p>
    <w:p w14:paraId="2C3AAC22" w14:textId="7AA10ECC" w:rsidR="00135CA8" w:rsidRDefault="00870B87" w:rsidP="007B13AC">
      <w:pPr>
        <w:rPr>
          <w:szCs w:val="24"/>
        </w:rPr>
      </w:pPr>
      <w:r>
        <w:t>Similarly</w:t>
      </w:r>
      <w:r w:rsidR="00135CA8">
        <w:t xml:space="preserve">, as </w:t>
      </w:r>
      <w:r>
        <w:t>mentioned</w:t>
      </w:r>
      <w:r w:rsidR="00135CA8">
        <w:t xml:space="preserve"> </w:t>
      </w:r>
      <w:r>
        <w:t>above,</w:t>
      </w:r>
      <w:r w:rsidR="00135CA8">
        <w:t xml:space="preserve"> the WLA are working with the boroughs on a tariff to </w:t>
      </w:r>
      <w:r>
        <w:t>cover costs of small cell and related deployment on council assets.</w:t>
      </w:r>
    </w:p>
    <w:p w14:paraId="734C73C1" w14:textId="3D631ACC" w:rsidR="6FA536E7" w:rsidRDefault="6FA536E7" w:rsidP="6FA536E7">
      <w:pPr>
        <w:rPr>
          <w:szCs w:val="24"/>
        </w:rPr>
      </w:pPr>
    </w:p>
    <w:p w14:paraId="21F79103" w14:textId="0492F3D7" w:rsidR="00135CA8" w:rsidRPr="007B13AC" w:rsidRDefault="4AC1B8F3" w:rsidP="007B13AC">
      <w:r>
        <w:t xml:space="preserve">Additional </w:t>
      </w:r>
      <w:r w:rsidR="32895E76">
        <w:t xml:space="preserve">staffing capacity </w:t>
      </w:r>
      <w:r w:rsidR="4F4B7324">
        <w:t xml:space="preserve">is </w:t>
      </w:r>
      <w:r w:rsidR="32895E76">
        <w:t xml:space="preserve">required to take forward </w:t>
      </w:r>
      <w:r w:rsidR="425B153A">
        <w:t>the work</w:t>
      </w:r>
      <w:r w:rsidR="0C6B2692">
        <w:t>,</w:t>
      </w:r>
      <w:r w:rsidR="425B153A">
        <w:t xml:space="preserve"> and a new </w:t>
      </w:r>
      <w:r w:rsidR="32895E76">
        <w:t>Digital Infrastructure &amp; Smart City Lead</w:t>
      </w:r>
      <w:r w:rsidR="76BFB634">
        <w:t xml:space="preserve"> officer post </w:t>
      </w:r>
      <w:r w:rsidR="5E561479">
        <w:t xml:space="preserve">has been created to support this. The cost of this officer </w:t>
      </w:r>
      <w:r w:rsidR="43BE094C">
        <w:t>over a 3-year period is around £170k and will be met from S106 funding allocated for Economic Development.</w:t>
      </w:r>
    </w:p>
    <w:p w14:paraId="41D80CF8" w14:textId="11F4D088"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bookmarkStart w:id="8" w:name="_Hlk58509765"/>
      <w:r w:rsidRPr="00333FAA">
        <w:t>Public Sector Equality Duty</w:t>
      </w:r>
    </w:p>
    <w:bookmarkEnd w:id="8"/>
    <w:p w14:paraId="64FFDE7A" w14:textId="77777777" w:rsidR="00C06DB8" w:rsidRDefault="00FE4473" w:rsidP="00C06DB8">
      <w:r>
        <w:t xml:space="preserve">The </w:t>
      </w:r>
      <w:proofErr w:type="spellStart"/>
      <w:r>
        <w:t>EQiA</w:t>
      </w:r>
      <w:proofErr w:type="spellEnd"/>
      <w:r>
        <w:t xml:space="preserve"> did not identify any specific impacts regarding the roll out of digital infrastructure, nor are there any direct implications regarding the </w:t>
      </w:r>
      <w:r w:rsidRPr="00FE4473">
        <w:t>Public Sector Equality Duty</w:t>
      </w:r>
      <w:r>
        <w:t xml:space="preserve">. </w:t>
      </w:r>
    </w:p>
    <w:p w14:paraId="4706D50C" w14:textId="77777777" w:rsidR="00C06DB8" w:rsidRDefault="00C06DB8" w:rsidP="00C06DB8"/>
    <w:p w14:paraId="07F20894" w14:textId="22C00F5B" w:rsidR="00FE4473" w:rsidRDefault="00C06DB8" w:rsidP="00FE4473">
      <w:r>
        <w:t>The installation of new broadband fibre and mobile 4G &amp; 5G technology will allow new and revised services to be delivered by the council and a range of other providers. These services will have to be assessed in terms of the Equality Act.</w:t>
      </w:r>
    </w:p>
    <w:p w14:paraId="0E9ED8C5" w14:textId="77777777" w:rsidR="00333FAA" w:rsidRPr="009117F2" w:rsidRDefault="00333FAA" w:rsidP="00357C6C">
      <w:pPr>
        <w:pStyle w:val="Heading3"/>
        <w:spacing w:before="480" w:after="240"/>
        <w:ind w:left="0" w:firstLine="0"/>
      </w:pPr>
      <w:r>
        <w:t xml:space="preserve">Council </w:t>
      </w:r>
      <w:r w:rsidRPr="009117F2">
        <w:t>Priorities</w:t>
      </w:r>
    </w:p>
    <w:p w14:paraId="2CD1C8D1" w14:textId="08D8FBE3" w:rsidR="00883AD8" w:rsidRDefault="00883AD8" w:rsidP="00883AD8">
      <w:pPr>
        <w:autoSpaceDE w:val="0"/>
        <w:autoSpaceDN w:val="0"/>
        <w:spacing w:before="240"/>
        <w:rPr>
          <w:bCs/>
        </w:rPr>
      </w:pPr>
      <w:r w:rsidRPr="00883AD8">
        <w:rPr>
          <w:bCs/>
        </w:rPr>
        <w:t xml:space="preserve">The Digital Infrastructure Strategy sets out </w:t>
      </w:r>
      <w:r>
        <w:rPr>
          <w:bCs/>
        </w:rPr>
        <w:t xml:space="preserve">a </w:t>
      </w:r>
      <w:r w:rsidRPr="00883AD8">
        <w:rPr>
          <w:bCs/>
        </w:rPr>
        <w:t xml:space="preserve">strategy for encouraging and facilitating the deployment of full fibre and mobile networks in the </w:t>
      </w:r>
      <w:r w:rsidR="00C971BF">
        <w:rPr>
          <w:bCs/>
        </w:rPr>
        <w:t>B</w:t>
      </w:r>
      <w:r w:rsidRPr="00883AD8">
        <w:rPr>
          <w:bCs/>
        </w:rPr>
        <w:t xml:space="preserve">orough. As such it helps deliver the </w:t>
      </w:r>
      <w:r w:rsidR="00252F4F">
        <w:rPr>
          <w:bCs/>
        </w:rPr>
        <w:t>C</w:t>
      </w:r>
      <w:r w:rsidRPr="00883AD8">
        <w:rPr>
          <w:bCs/>
        </w:rPr>
        <w:t xml:space="preserve">ouncil priorities in relation to Tackling poverty and inequality, </w:t>
      </w:r>
      <w:r w:rsidR="008E1C35" w:rsidRPr="00883AD8">
        <w:rPr>
          <w:bCs/>
        </w:rPr>
        <w:t>building</w:t>
      </w:r>
      <w:r w:rsidRPr="00883AD8">
        <w:rPr>
          <w:bCs/>
        </w:rPr>
        <w:t xml:space="preserve"> homes and infrastructure and Thriving economy</w:t>
      </w:r>
      <w:r w:rsidR="00702F8E">
        <w:rPr>
          <w:bCs/>
        </w:rPr>
        <w:t>.</w:t>
      </w:r>
    </w:p>
    <w:p w14:paraId="4CF6A09A" w14:textId="4BA0B91D" w:rsidR="00D27CEC" w:rsidRDefault="00D27CEC" w:rsidP="00883AD8">
      <w:pPr>
        <w:autoSpaceDE w:val="0"/>
        <w:autoSpaceDN w:val="0"/>
        <w:spacing w:before="240"/>
        <w:rPr>
          <w:bCs/>
        </w:rPr>
      </w:pPr>
      <w:r>
        <w:rPr>
          <w:bCs/>
        </w:rPr>
        <w:t xml:space="preserve">For example, the Strategy aims to ensure that deployment of </w:t>
      </w:r>
      <w:r w:rsidRPr="00D27CEC">
        <w:rPr>
          <w:bCs/>
        </w:rPr>
        <w:t>FTTP broadband</w:t>
      </w:r>
      <w:r>
        <w:rPr>
          <w:bCs/>
        </w:rPr>
        <w:t xml:space="preserve"> covers the whole of the borough. This will mean both residents and businesses will have access to high download speeds, thus supporting the local economy </w:t>
      </w:r>
    </w:p>
    <w:p w14:paraId="4A5A861A" w14:textId="4BCA3347" w:rsidR="00D27CEC" w:rsidRDefault="00D27CEC" w:rsidP="00883AD8">
      <w:pPr>
        <w:autoSpaceDE w:val="0"/>
        <w:autoSpaceDN w:val="0"/>
        <w:spacing w:before="240"/>
        <w:rPr>
          <w:bCs/>
        </w:rPr>
      </w:pPr>
      <w:r>
        <w:rPr>
          <w:bCs/>
        </w:rPr>
        <w:t xml:space="preserve">By providing access to FTTP broadband to council social housing, the residents will have a wider choice of FTTP broadband providers, thus increasing competition and reducing cost of access. </w:t>
      </w:r>
    </w:p>
    <w:p w14:paraId="3C7E9398" w14:textId="2A9BA680" w:rsidR="00D27CEC" w:rsidRDefault="00D27CEC" w:rsidP="00883AD8">
      <w:pPr>
        <w:autoSpaceDE w:val="0"/>
        <w:autoSpaceDN w:val="0"/>
        <w:spacing w:before="240"/>
        <w:rPr>
          <w:bCs/>
        </w:rPr>
      </w:pPr>
      <w:r>
        <w:rPr>
          <w:bCs/>
        </w:rPr>
        <w:t>In addition, through social value commitments, the fibre providers will be supporting digital training to residents, providing employment opportunities and FTTP broadband for community centres in these estates.</w:t>
      </w:r>
    </w:p>
    <w:p w14:paraId="07201718" w14:textId="5C327C86" w:rsidR="001175A3" w:rsidRPr="00883AD8" w:rsidRDefault="00D127D4" w:rsidP="00883AD8">
      <w:pPr>
        <w:autoSpaceDE w:val="0"/>
        <w:autoSpaceDN w:val="0"/>
        <w:spacing w:before="240"/>
        <w:rPr>
          <w:bCs/>
        </w:rPr>
      </w:pPr>
      <w:r>
        <w:rPr>
          <w:bCs/>
        </w:rPr>
        <w:lastRenderedPageBreak/>
        <w:t>T</w:t>
      </w:r>
      <w:r w:rsidR="001175A3">
        <w:rPr>
          <w:bCs/>
        </w:rPr>
        <w:t>o ensure</w:t>
      </w:r>
      <w:r>
        <w:rPr>
          <w:bCs/>
        </w:rPr>
        <w:t xml:space="preserve"> a</w:t>
      </w:r>
      <w:r w:rsidR="001175A3">
        <w:rPr>
          <w:bCs/>
        </w:rPr>
        <w:t xml:space="preserve"> </w:t>
      </w:r>
      <w:r>
        <w:rPr>
          <w:bCs/>
        </w:rPr>
        <w:t>thriving</w:t>
      </w:r>
      <w:r w:rsidR="001175A3">
        <w:rPr>
          <w:bCs/>
        </w:rPr>
        <w:t xml:space="preserve"> </w:t>
      </w:r>
      <w:r>
        <w:rPr>
          <w:bCs/>
        </w:rPr>
        <w:t>economy</w:t>
      </w:r>
      <w:r w:rsidR="001175A3">
        <w:rPr>
          <w:bCs/>
        </w:rPr>
        <w:t xml:space="preserve">, and increased productivity and skills and wages, </w:t>
      </w:r>
      <w:r>
        <w:rPr>
          <w:bCs/>
        </w:rPr>
        <w:t>the borough</w:t>
      </w:r>
      <w:r w:rsidR="001175A3">
        <w:rPr>
          <w:bCs/>
        </w:rPr>
        <w:t xml:space="preserve"> needs effective digital infrastructure. </w:t>
      </w:r>
      <w:r>
        <w:rPr>
          <w:bCs/>
        </w:rPr>
        <w:t>This</w:t>
      </w:r>
      <w:r w:rsidR="001175A3">
        <w:rPr>
          <w:bCs/>
        </w:rPr>
        <w:t xml:space="preserve"> </w:t>
      </w:r>
      <w:r>
        <w:rPr>
          <w:bCs/>
        </w:rPr>
        <w:t>infrastructure</w:t>
      </w:r>
      <w:r w:rsidR="001175A3">
        <w:rPr>
          <w:bCs/>
        </w:rPr>
        <w:t xml:space="preserve"> enables grow</w:t>
      </w:r>
      <w:r>
        <w:rPr>
          <w:bCs/>
        </w:rPr>
        <w:t>th in</w:t>
      </w:r>
      <w:r w:rsidR="001175A3">
        <w:rPr>
          <w:bCs/>
        </w:rPr>
        <w:t xml:space="preserve"> the type of j</w:t>
      </w:r>
      <w:r>
        <w:rPr>
          <w:bCs/>
        </w:rPr>
        <w:t xml:space="preserve">obs </w:t>
      </w:r>
      <w:r w:rsidR="001175A3">
        <w:rPr>
          <w:bCs/>
        </w:rPr>
        <w:t>and pay</w:t>
      </w:r>
      <w:r>
        <w:rPr>
          <w:bCs/>
        </w:rPr>
        <w:t xml:space="preserve"> levels</w:t>
      </w:r>
      <w:r w:rsidR="001175A3">
        <w:rPr>
          <w:bCs/>
        </w:rPr>
        <w:t xml:space="preserve"> that help address income </w:t>
      </w:r>
      <w:r>
        <w:rPr>
          <w:bCs/>
        </w:rPr>
        <w:t xml:space="preserve">inequality. </w:t>
      </w:r>
    </w:p>
    <w:p w14:paraId="5514D939" w14:textId="77777777" w:rsidR="00333FAA" w:rsidRDefault="00333FAA" w:rsidP="000B7C66">
      <w:pPr>
        <w:pStyle w:val="Heading2"/>
        <w:spacing w:before="480" w:after="240"/>
      </w:pPr>
      <w:r>
        <w:t>Section 3 - Statutory Officer Clearance</w:t>
      </w:r>
    </w:p>
    <w:p w14:paraId="3B5D52F9" w14:textId="6307E02B" w:rsidR="00A66326" w:rsidRPr="00A66326" w:rsidRDefault="00A66326" w:rsidP="00A66326">
      <w:pPr>
        <w:rPr>
          <w:sz w:val="28"/>
        </w:rPr>
      </w:pPr>
      <w:r w:rsidRPr="00A66326">
        <w:rPr>
          <w:b/>
          <w:sz w:val="28"/>
        </w:rPr>
        <w:t xml:space="preserve">Statutory Officer:  </w:t>
      </w:r>
      <w:r w:rsidR="003D73D5">
        <w:rPr>
          <w:b/>
          <w:sz w:val="28"/>
        </w:rPr>
        <w:t>Jessie Man</w:t>
      </w:r>
    </w:p>
    <w:p w14:paraId="06450070" w14:textId="402FCC0E" w:rsidR="00A66326" w:rsidRPr="00A66326" w:rsidRDefault="00A66326" w:rsidP="00A66326">
      <w:r w:rsidRPr="00A66326">
        <w:t>Signed on behalf of the Chief Financial Officer</w:t>
      </w:r>
    </w:p>
    <w:p w14:paraId="555021EF" w14:textId="07DD06FD" w:rsidR="00A66326" w:rsidRPr="00A66326" w:rsidRDefault="00A66326" w:rsidP="00A66326">
      <w:pPr>
        <w:spacing w:after="480"/>
        <w:rPr>
          <w:sz w:val="28"/>
        </w:rPr>
      </w:pPr>
      <w:r w:rsidRPr="00A66326">
        <w:rPr>
          <w:b/>
          <w:sz w:val="28"/>
        </w:rPr>
        <w:t xml:space="preserve">Date: </w:t>
      </w:r>
      <w:r w:rsidR="001152F6">
        <w:rPr>
          <w:b/>
          <w:sz w:val="28"/>
        </w:rPr>
        <w:t>30/11/21</w:t>
      </w:r>
    </w:p>
    <w:p w14:paraId="7E329E85" w14:textId="4155CC5F" w:rsidR="00A66326" w:rsidRPr="00A66326" w:rsidRDefault="00A66326" w:rsidP="00A66326">
      <w:pPr>
        <w:rPr>
          <w:sz w:val="28"/>
        </w:rPr>
      </w:pPr>
      <w:r w:rsidRPr="00A66326">
        <w:rPr>
          <w:b/>
          <w:sz w:val="28"/>
        </w:rPr>
        <w:t xml:space="preserve">Statutory Officer:  </w:t>
      </w:r>
      <w:r w:rsidR="008A577A">
        <w:rPr>
          <w:b/>
          <w:sz w:val="28"/>
        </w:rPr>
        <w:t>Stephen Dorrian</w:t>
      </w:r>
    </w:p>
    <w:p w14:paraId="76F84634" w14:textId="2C20A668" w:rsidR="00A66326" w:rsidRPr="00A66326" w:rsidRDefault="00A66326" w:rsidP="00A66326">
      <w:r w:rsidRPr="00A66326">
        <w:t>Signed on behalf of the Monitoring Officer</w:t>
      </w:r>
    </w:p>
    <w:p w14:paraId="1AC0D358" w14:textId="3FFA8313" w:rsidR="00A66326" w:rsidRPr="003313EA" w:rsidRDefault="00A66326" w:rsidP="00A66326">
      <w:pPr>
        <w:spacing w:after="480"/>
        <w:rPr>
          <w:sz w:val="28"/>
        </w:rPr>
      </w:pPr>
      <w:r w:rsidRPr="00A66326">
        <w:rPr>
          <w:b/>
          <w:sz w:val="28"/>
        </w:rPr>
        <w:t xml:space="preserve">Date: </w:t>
      </w:r>
      <w:r w:rsidR="00A9012B">
        <w:rPr>
          <w:b/>
          <w:sz w:val="28"/>
        </w:rPr>
        <w:t>30/11/21</w:t>
      </w:r>
    </w:p>
    <w:p w14:paraId="72788CD7" w14:textId="5F3FE4D6" w:rsidR="00A66326" w:rsidRPr="003313EA" w:rsidRDefault="00A66326" w:rsidP="00A66326">
      <w:pPr>
        <w:rPr>
          <w:sz w:val="28"/>
        </w:rPr>
      </w:pPr>
      <w:r w:rsidRPr="00A66326">
        <w:rPr>
          <w:b/>
          <w:sz w:val="28"/>
        </w:rPr>
        <w:t>Statutory Officer:</w:t>
      </w:r>
      <w:r w:rsidR="003D73D5">
        <w:rPr>
          <w:b/>
          <w:sz w:val="28"/>
        </w:rPr>
        <w:t xml:space="preserve"> Nimesh Mehta</w:t>
      </w:r>
    </w:p>
    <w:p w14:paraId="15C004F3" w14:textId="4CFF76E7" w:rsidR="00A66326" w:rsidRPr="003313EA" w:rsidRDefault="00A66326" w:rsidP="00A66326">
      <w:r w:rsidRPr="003313EA">
        <w:t>Signed by the Head of Procurement</w:t>
      </w:r>
    </w:p>
    <w:p w14:paraId="7C58F35B" w14:textId="75BFC220" w:rsidR="00A66326" w:rsidRPr="00A66326" w:rsidRDefault="00A66326" w:rsidP="00A66326">
      <w:pPr>
        <w:spacing w:after="480"/>
        <w:rPr>
          <w:sz w:val="28"/>
        </w:rPr>
      </w:pPr>
      <w:r w:rsidRPr="00A66326">
        <w:rPr>
          <w:b/>
          <w:sz w:val="28"/>
        </w:rPr>
        <w:t xml:space="preserve">Date: </w:t>
      </w:r>
      <w:r w:rsidR="00D70862">
        <w:rPr>
          <w:b/>
          <w:sz w:val="28"/>
        </w:rPr>
        <w:t>18/11/21</w:t>
      </w:r>
    </w:p>
    <w:p w14:paraId="7B7CECF4" w14:textId="65AAF8F5" w:rsidR="00A66326" w:rsidRPr="00A66326" w:rsidRDefault="00A66326" w:rsidP="00A66326">
      <w:pPr>
        <w:rPr>
          <w:sz w:val="28"/>
        </w:rPr>
      </w:pPr>
      <w:r w:rsidRPr="00A66326">
        <w:rPr>
          <w:b/>
          <w:sz w:val="28"/>
        </w:rPr>
        <w:t>Statutory Officer:</w:t>
      </w:r>
      <w:r w:rsidR="003D73D5">
        <w:rPr>
          <w:b/>
          <w:sz w:val="28"/>
        </w:rPr>
        <w:t xml:space="preserve"> </w:t>
      </w:r>
      <w:r w:rsidR="00ED19A4">
        <w:rPr>
          <w:b/>
          <w:sz w:val="28"/>
        </w:rPr>
        <w:t>Dipti Patel</w:t>
      </w:r>
    </w:p>
    <w:p w14:paraId="1CC2B67E" w14:textId="2695598A" w:rsidR="00A66326" w:rsidRPr="00DF5876" w:rsidRDefault="00F51E01" w:rsidP="00A66326">
      <w:r>
        <w:t>Signed</w:t>
      </w:r>
      <w:r w:rsidR="00A66326" w:rsidRPr="00A66326">
        <w:t xml:space="preserve"> by the Corporate Director</w:t>
      </w:r>
    </w:p>
    <w:p w14:paraId="74DFB7F8" w14:textId="2595480F" w:rsidR="00A66326" w:rsidRDefault="00A66326" w:rsidP="00A66326">
      <w:pPr>
        <w:spacing w:after="480"/>
        <w:rPr>
          <w:b/>
          <w:sz w:val="28"/>
        </w:rPr>
      </w:pPr>
      <w:r w:rsidRPr="00A66326">
        <w:rPr>
          <w:b/>
          <w:sz w:val="28"/>
        </w:rPr>
        <w:t xml:space="preserve">Date: </w:t>
      </w:r>
      <w:r w:rsidR="00817EC5">
        <w:rPr>
          <w:b/>
          <w:sz w:val="28"/>
        </w:rPr>
        <w:t>29/11/21</w:t>
      </w:r>
    </w:p>
    <w:p w14:paraId="67BBAB33" w14:textId="203C9C61" w:rsidR="00506185" w:rsidRPr="00A66326" w:rsidRDefault="00506185" w:rsidP="00506185">
      <w:pPr>
        <w:rPr>
          <w:sz w:val="28"/>
        </w:rPr>
      </w:pPr>
      <w:r w:rsidRPr="00A66326">
        <w:rPr>
          <w:b/>
          <w:sz w:val="28"/>
        </w:rPr>
        <w:t xml:space="preserve">Statutory Officer: </w:t>
      </w:r>
      <w:r w:rsidR="003D73D5">
        <w:rPr>
          <w:b/>
          <w:sz w:val="28"/>
        </w:rPr>
        <w:t>Susan Dixson</w:t>
      </w:r>
    </w:p>
    <w:p w14:paraId="1A54F52A" w14:textId="6D6513E4" w:rsidR="00506185" w:rsidRPr="003313EA" w:rsidRDefault="00506185" w:rsidP="00506185">
      <w:r w:rsidRPr="003313EA">
        <w:t xml:space="preserve">Signed by the Head of </w:t>
      </w:r>
      <w:r>
        <w:t>Internal Audit</w:t>
      </w:r>
    </w:p>
    <w:p w14:paraId="069350BA" w14:textId="0AACBFB5" w:rsidR="00506185" w:rsidRPr="00A66326" w:rsidRDefault="00506185" w:rsidP="00506185">
      <w:pPr>
        <w:spacing w:after="480"/>
        <w:rPr>
          <w:sz w:val="28"/>
        </w:rPr>
      </w:pPr>
      <w:r w:rsidRPr="00A66326">
        <w:rPr>
          <w:b/>
          <w:sz w:val="28"/>
        </w:rPr>
        <w:t xml:space="preserve">Date: </w:t>
      </w:r>
      <w:r w:rsidR="00817EC5">
        <w:rPr>
          <w:b/>
          <w:sz w:val="28"/>
        </w:rPr>
        <w:t>29/11/21</w:t>
      </w:r>
    </w:p>
    <w:p w14:paraId="45A19EC7" w14:textId="77777777" w:rsidR="003313EA" w:rsidRPr="00435B5D" w:rsidRDefault="003313EA" w:rsidP="003313EA">
      <w:pPr>
        <w:pStyle w:val="Heading2"/>
        <w:spacing w:after="240"/>
      </w:pPr>
      <w:r>
        <w:t>Mandatory Checks</w:t>
      </w:r>
    </w:p>
    <w:p w14:paraId="64551188" w14:textId="754A224C" w:rsidR="003313EA" w:rsidRPr="00756ECC" w:rsidRDefault="003313EA" w:rsidP="003313EA">
      <w:pPr>
        <w:pStyle w:val="Heading3"/>
        <w:ind w:left="0" w:firstLine="0"/>
        <w:jc w:val="left"/>
        <w:rPr>
          <w:b w:val="0"/>
          <w:bCs w:val="0"/>
        </w:rPr>
      </w:pPr>
      <w:r w:rsidRPr="003313EA">
        <w:t xml:space="preserve">Ward Councillors </w:t>
      </w:r>
      <w:r>
        <w:t xml:space="preserve">notified:  </w:t>
      </w:r>
      <w:r w:rsidRPr="00756ECC">
        <w:rPr>
          <w:b w:val="0"/>
          <w:bCs w:val="0"/>
        </w:rPr>
        <w:t xml:space="preserve">NO as it impacts on all Wards </w:t>
      </w:r>
    </w:p>
    <w:p w14:paraId="2A2D9472" w14:textId="3812A83C" w:rsidR="003313EA" w:rsidRPr="00035E73" w:rsidRDefault="003313EA" w:rsidP="003313EA">
      <w:pPr>
        <w:pStyle w:val="Heading3"/>
        <w:spacing w:before="240"/>
        <w:rPr>
          <w:b w:val="0"/>
        </w:rPr>
      </w:pPr>
      <w:proofErr w:type="spellStart"/>
      <w:r w:rsidRPr="00035E73">
        <w:t>EqIA</w:t>
      </w:r>
      <w:proofErr w:type="spellEnd"/>
      <w:r w:rsidRPr="00035E73">
        <w:t xml:space="preserve"> carried out:  YES</w:t>
      </w:r>
    </w:p>
    <w:p w14:paraId="6B589F3A" w14:textId="403B45AD" w:rsidR="003313EA" w:rsidRPr="00F91A88" w:rsidRDefault="003313EA" w:rsidP="00842757">
      <w:pPr>
        <w:pStyle w:val="Heading3"/>
        <w:spacing w:before="240"/>
        <w:jc w:val="left"/>
      </w:pPr>
      <w:proofErr w:type="spellStart"/>
      <w:r w:rsidRPr="00F91A88">
        <w:t>EqIA</w:t>
      </w:r>
      <w:proofErr w:type="spellEnd"/>
      <w:r w:rsidRPr="00F91A88">
        <w:t xml:space="preserve"> cleared </w:t>
      </w:r>
      <w:proofErr w:type="gramStart"/>
      <w:r w:rsidRPr="00F91A88">
        <w:t>by:</w:t>
      </w:r>
      <w:proofErr w:type="gramEnd"/>
      <w:r w:rsidRPr="00F91A88">
        <w:t xml:space="preserve"> </w:t>
      </w:r>
      <w:r w:rsidR="00D314EC">
        <w:t>Micah McLean</w:t>
      </w:r>
    </w:p>
    <w:p w14:paraId="1F6FD4C2" w14:textId="21CBFEF9" w:rsidR="009F330A" w:rsidRPr="009F330A" w:rsidRDefault="009F330A" w:rsidP="009F330A">
      <w:pPr>
        <w:spacing w:after="480"/>
        <w:rPr>
          <w:sz w:val="28"/>
        </w:rPr>
      </w:pPr>
      <w:r w:rsidRPr="00F91A88">
        <w:rPr>
          <w:b/>
          <w:sz w:val="28"/>
        </w:rPr>
        <w:t>Date:</w:t>
      </w:r>
      <w:r w:rsidRPr="00A66326">
        <w:rPr>
          <w:b/>
          <w:sz w:val="28"/>
        </w:rPr>
        <w:t xml:space="preserve"> </w:t>
      </w:r>
      <w:r w:rsidR="00D314EC">
        <w:rPr>
          <w:b/>
          <w:sz w:val="28"/>
        </w:rPr>
        <w:t>25/11/21</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772B2B4" w14:textId="2A64348C" w:rsidR="00DF5876" w:rsidRPr="00DF5876" w:rsidRDefault="00333FAA" w:rsidP="00CC18AC">
      <w:pPr>
        <w:pStyle w:val="Infotext"/>
        <w:spacing w:after="240"/>
        <w:rPr>
          <w:bCs/>
        </w:rPr>
      </w:pPr>
      <w:r w:rsidRPr="004E47FC">
        <w:rPr>
          <w:b/>
        </w:rPr>
        <w:t xml:space="preserve">Contact:  </w:t>
      </w:r>
      <w:r w:rsidR="00DF5876" w:rsidRPr="00DF5876">
        <w:rPr>
          <w:bCs/>
        </w:rPr>
        <w:t xml:space="preserve">David Sklair, External Funding </w:t>
      </w:r>
      <w:r w:rsidR="0007567C">
        <w:rPr>
          <w:bCs/>
        </w:rPr>
        <w:t>Manager</w:t>
      </w:r>
      <w:r w:rsidR="00DF5876">
        <w:rPr>
          <w:bCs/>
        </w:rPr>
        <w:t xml:space="preserve"> – Economic Development </w:t>
      </w:r>
      <w:r w:rsidR="00DF5876" w:rsidRPr="00DF5876">
        <w:rPr>
          <w:bCs/>
        </w:rPr>
        <w:t xml:space="preserve"> </w:t>
      </w:r>
      <w:hyperlink r:id="rId13" w:history="1">
        <w:r w:rsidR="00DF5876" w:rsidRPr="003D3137">
          <w:rPr>
            <w:rStyle w:val="Hyperlink"/>
            <w:bCs/>
          </w:rPr>
          <w:t>David.Sklair@harrow.gov.uk</w:t>
        </w:r>
      </w:hyperlink>
    </w:p>
    <w:p w14:paraId="5643A7F9" w14:textId="0AEF0839" w:rsidR="005718B5" w:rsidRDefault="00333FAA" w:rsidP="00C06DB8">
      <w:pPr>
        <w:pStyle w:val="Infotext"/>
        <w:spacing w:after="240"/>
        <w:rPr>
          <w:b/>
        </w:rPr>
      </w:pPr>
      <w:r w:rsidRPr="004E47FC">
        <w:rPr>
          <w:b/>
        </w:rPr>
        <w:lastRenderedPageBreak/>
        <w:t>Background Papers:</w:t>
      </w:r>
    </w:p>
    <w:p w14:paraId="0F1B3612" w14:textId="37D61045" w:rsidR="00C06DB8" w:rsidRPr="00C06DB8" w:rsidRDefault="00EB38C1" w:rsidP="00630C84">
      <w:pPr>
        <w:pStyle w:val="Infotext"/>
        <w:numPr>
          <w:ilvl w:val="0"/>
          <w:numId w:val="16"/>
        </w:numPr>
        <w:spacing w:after="240"/>
        <w:rPr>
          <w:rFonts w:ascii="Calibri" w:hAnsi="Calibri"/>
          <w:sz w:val="24"/>
          <w:szCs w:val="24"/>
          <w:lang w:eastAsia="en-GB"/>
        </w:rPr>
      </w:pPr>
      <w:hyperlink r:id="rId14" w:history="1">
        <w:r w:rsidR="008E1C35" w:rsidRPr="008E1C35">
          <w:rPr>
            <w:rStyle w:val="Hyperlink"/>
          </w:rPr>
          <w:t>Press release – “Ministers call on councils to help deliver digital connectivity ambitions”</w:t>
        </w:r>
      </w:hyperlink>
      <w:r w:rsidR="008E1C35">
        <w:t xml:space="preserve"> </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471B1BCB" w14:textId="76061050" w:rsidR="00357C6C" w:rsidRDefault="00357C6C" w:rsidP="00357C6C">
      <w:pPr>
        <w:pStyle w:val="Infotext"/>
        <w:rPr>
          <w:i/>
          <w:sz w:val="24"/>
          <w:szCs w:val="24"/>
        </w:rPr>
      </w:pPr>
    </w:p>
    <w:p w14:paraId="4FC9ED04" w14:textId="71F1BA91" w:rsidR="00357C6C" w:rsidRPr="00ED6776" w:rsidRDefault="00357C6C" w:rsidP="00D47850">
      <w:pPr>
        <w:pStyle w:val="Infotext"/>
        <w:spacing w:before="240"/>
        <w:rPr>
          <w:rFonts w:cs="Arial"/>
          <w:i/>
          <w:sz w:val="24"/>
          <w:szCs w:val="24"/>
          <w:lang w:eastAsia="en-GB"/>
        </w:rPr>
      </w:pPr>
      <w:r w:rsidRPr="003D78F6">
        <w:rPr>
          <w:b/>
        </w:rPr>
        <w:t xml:space="preserve">NO </w:t>
      </w:r>
    </w:p>
    <w:p w14:paraId="61ACB789" w14:textId="77777777" w:rsidR="00357C6C" w:rsidRPr="00357C6C" w:rsidRDefault="00357C6C" w:rsidP="00357C6C">
      <w:pPr>
        <w:pStyle w:val="Infotext"/>
        <w:rPr>
          <w:iCs/>
          <w:sz w:val="24"/>
          <w:szCs w:val="24"/>
        </w:rPr>
      </w:pPr>
    </w:p>
    <w:p w14:paraId="3CCA5C3B" w14:textId="4587F0C4" w:rsidR="000D4E36" w:rsidRPr="00DF5876" w:rsidRDefault="000D4E36" w:rsidP="00ED6776">
      <w:pPr>
        <w:pStyle w:val="Infotext"/>
        <w:tabs>
          <w:tab w:val="left" w:pos="3768"/>
          <w:tab w:val="left" w:pos="4315"/>
        </w:tabs>
        <w:rPr>
          <w:rFonts w:cs="Arial"/>
          <w:i/>
          <w:sz w:val="20"/>
          <w:lang w:eastAsia="en-GB"/>
        </w:rPr>
      </w:pPr>
    </w:p>
    <w:sectPr w:rsidR="000D4E36" w:rsidRPr="00DF5876"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75B0" w14:textId="77777777" w:rsidR="0034775F" w:rsidRDefault="0034775F">
      <w:r>
        <w:separator/>
      </w:r>
    </w:p>
  </w:endnote>
  <w:endnote w:type="continuationSeparator" w:id="0">
    <w:p w14:paraId="0162D8A1" w14:textId="77777777" w:rsidR="0034775F" w:rsidRDefault="0034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E79C3" w14:textId="77777777" w:rsidR="0034775F" w:rsidRDefault="0034775F">
      <w:r>
        <w:separator/>
      </w:r>
    </w:p>
  </w:footnote>
  <w:footnote w:type="continuationSeparator" w:id="0">
    <w:p w14:paraId="4FD7591F" w14:textId="77777777" w:rsidR="0034775F" w:rsidRDefault="0034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77A"/>
    <w:multiLevelType w:val="hybridMultilevel"/>
    <w:tmpl w:val="78E087D6"/>
    <w:lvl w:ilvl="0" w:tplc="F8BE3A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663C4"/>
    <w:multiLevelType w:val="hybridMultilevel"/>
    <w:tmpl w:val="57FE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6A5EE6"/>
    <w:multiLevelType w:val="hybridMultilevel"/>
    <w:tmpl w:val="5CACBA9E"/>
    <w:lvl w:ilvl="0" w:tplc="0B6EFE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32A1F"/>
    <w:multiLevelType w:val="hybridMultilevel"/>
    <w:tmpl w:val="61F69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27A68"/>
    <w:multiLevelType w:val="hybridMultilevel"/>
    <w:tmpl w:val="2E0CE148"/>
    <w:lvl w:ilvl="0" w:tplc="3AD08F9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2F5C7D"/>
    <w:multiLevelType w:val="hybridMultilevel"/>
    <w:tmpl w:val="08363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33689"/>
    <w:multiLevelType w:val="hybridMultilevel"/>
    <w:tmpl w:val="82CE830E"/>
    <w:lvl w:ilvl="0" w:tplc="F16ED30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D3134ED"/>
    <w:multiLevelType w:val="hybridMultilevel"/>
    <w:tmpl w:val="F24E204E"/>
    <w:lvl w:ilvl="0" w:tplc="E4C61FB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FF24F26"/>
    <w:multiLevelType w:val="hybridMultilevel"/>
    <w:tmpl w:val="3EB41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7767F8"/>
    <w:multiLevelType w:val="hybridMultilevel"/>
    <w:tmpl w:val="B58C6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172940"/>
    <w:multiLevelType w:val="hybridMultilevel"/>
    <w:tmpl w:val="598CC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E31962"/>
    <w:multiLevelType w:val="hybridMultilevel"/>
    <w:tmpl w:val="162861E4"/>
    <w:lvl w:ilvl="0" w:tplc="E4C61FB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14"/>
  </w:num>
  <w:num w:numId="5">
    <w:abstractNumId w:val="3"/>
  </w:num>
  <w:num w:numId="6">
    <w:abstractNumId w:val="4"/>
  </w:num>
  <w:num w:numId="7">
    <w:abstractNumId w:val="12"/>
  </w:num>
  <w:num w:numId="8">
    <w:abstractNumId w:val="13"/>
  </w:num>
  <w:num w:numId="9">
    <w:abstractNumId w:val="11"/>
  </w:num>
  <w:num w:numId="10">
    <w:abstractNumId w:val="0"/>
  </w:num>
  <w:num w:numId="11">
    <w:abstractNumId w:val="6"/>
  </w:num>
  <w:num w:numId="12">
    <w:abstractNumId w:val="8"/>
  </w:num>
  <w:num w:numId="13">
    <w:abstractNumId w:val="9"/>
  </w:num>
  <w:num w:numId="14">
    <w:abstractNumId w:val="15"/>
  </w:num>
  <w:num w:numId="15">
    <w:abstractNumId w:val="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0DA3"/>
    <w:rsid w:val="000221C3"/>
    <w:rsid w:val="00022A16"/>
    <w:rsid w:val="00027D95"/>
    <w:rsid w:val="00035E73"/>
    <w:rsid w:val="0003753A"/>
    <w:rsid w:val="0004029A"/>
    <w:rsid w:val="00041689"/>
    <w:rsid w:val="00042933"/>
    <w:rsid w:val="000474E3"/>
    <w:rsid w:val="0005268F"/>
    <w:rsid w:val="0006023B"/>
    <w:rsid w:val="0006034E"/>
    <w:rsid w:val="00061BB9"/>
    <w:rsid w:val="00063783"/>
    <w:rsid w:val="00063809"/>
    <w:rsid w:val="00070559"/>
    <w:rsid w:val="00073765"/>
    <w:rsid w:val="0007567C"/>
    <w:rsid w:val="00076785"/>
    <w:rsid w:val="0008306A"/>
    <w:rsid w:val="00086ADF"/>
    <w:rsid w:val="00092092"/>
    <w:rsid w:val="000929A6"/>
    <w:rsid w:val="000B5015"/>
    <w:rsid w:val="000B788F"/>
    <w:rsid w:val="000B7C66"/>
    <w:rsid w:val="000C05C0"/>
    <w:rsid w:val="000D0F26"/>
    <w:rsid w:val="000D3B34"/>
    <w:rsid w:val="000D3F21"/>
    <w:rsid w:val="000D4E36"/>
    <w:rsid w:val="000E2F99"/>
    <w:rsid w:val="000E35EA"/>
    <w:rsid w:val="000E62FE"/>
    <w:rsid w:val="000F1BE0"/>
    <w:rsid w:val="000F714A"/>
    <w:rsid w:val="00104542"/>
    <w:rsid w:val="001067B8"/>
    <w:rsid w:val="001152F6"/>
    <w:rsid w:val="001161E4"/>
    <w:rsid w:val="001175A3"/>
    <w:rsid w:val="0012162E"/>
    <w:rsid w:val="00121EB9"/>
    <w:rsid w:val="00125A26"/>
    <w:rsid w:val="0012701D"/>
    <w:rsid w:val="00134545"/>
    <w:rsid w:val="001358E2"/>
    <w:rsid w:val="00135CA8"/>
    <w:rsid w:val="001472A8"/>
    <w:rsid w:val="0015376F"/>
    <w:rsid w:val="001614E0"/>
    <w:rsid w:val="00161B20"/>
    <w:rsid w:val="00171BD8"/>
    <w:rsid w:val="00173C32"/>
    <w:rsid w:val="0017653E"/>
    <w:rsid w:val="001776B4"/>
    <w:rsid w:val="00182B01"/>
    <w:rsid w:val="00183A39"/>
    <w:rsid w:val="001840D2"/>
    <w:rsid w:val="00185E0E"/>
    <w:rsid w:val="0019411C"/>
    <w:rsid w:val="001966D7"/>
    <w:rsid w:val="001A3420"/>
    <w:rsid w:val="001B0D06"/>
    <w:rsid w:val="001B115B"/>
    <w:rsid w:val="001B187F"/>
    <w:rsid w:val="001C4D2E"/>
    <w:rsid w:val="001C5864"/>
    <w:rsid w:val="001C7E35"/>
    <w:rsid w:val="001D24B3"/>
    <w:rsid w:val="001D73FF"/>
    <w:rsid w:val="001E0824"/>
    <w:rsid w:val="001E3C06"/>
    <w:rsid w:val="001E6CC4"/>
    <w:rsid w:val="001F0037"/>
    <w:rsid w:val="001F0BE9"/>
    <w:rsid w:val="001F5FFD"/>
    <w:rsid w:val="00200137"/>
    <w:rsid w:val="00202519"/>
    <w:rsid w:val="00202D79"/>
    <w:rsid w:val="00205D2F"/>
    <w:rsid w:val="00206658"/>
    <w:rsid w:val="00207E39"/>
    <w:rsid w:val="00215669"/>
    <w:rsid w:val="00215B96"/>
    <w:rsid w:val="00215E8F"/>
    <w:rsid w:val="00221A93"/>
    <w:rsid w:val="002306EF"/>
    <w:rsid w:val="002322BB"/>
    <w:rsid w:val="0023640A"/>
    <w:rsid w:val="0024172D"/>
    <w:rsid w:val="00243029"/>
    <w:rsid w:val="002439B3"/>
    <w:rsid w:val="00251254"/>
    <w:rsid w:val="00252F4F"/>
    <w:rsid w:val="002548D1"/>
    <w:rsid w:val="0026690B"/>
    <w:rsid w:val="00266E10"/>
    <w:rsid w:val="00266E3B"/>
    <w:rsid w:val="00271D94"/>
    <w:rsid w:val="0027283B"/>
    <w:rsid w:val="00275184"/>
    <w:rsid w:val="0028019B"/>
    <w:rsid w:val="002825B0"/>
    <w:rsid w:val="00282E73"/>
    <w:rsid w:val="00283CAB"/>
    <w:rsid w:val="0028525A"/>
    <w:rsid w:val="00292C56"/>
    <w:rsid w:val="0029537B"/>
    <w:rsid w:val="002A3B84"/>
    <w:rsid w:val="002A3FEF"/>
    <w:rsid w:val="002B54A6"/>
    <w:rsid w:val="002B6222"/>
    <w:rsid w:val="002D1D76"/>
    <w:rsid w:val="002F3EE9"/>
    <w:rsid w:val="003027EF"/>
    <w:rsid w:val="003033DB"/>
    <w:rsid w:val="00305E09"/>
    <w:rsid w:val="00307F76"/>
    <w:rsid w:val="00314020"/>
    <w:rsid w:val="00321FBB"/>
    <w:rsid w:val="00323E2C"/>
    <w:rsid w:val="003265A1"/>
    <w:rsid w:val="003274CC"/>
    <w:rsid w:val="003313EA"/>
    <w:rsid w:val="00333FAA"/>
    <w:rsid w:val="003355D7"/>
    <w:rsid w:val="0034775F"/>
    <w:rsid w:val="00353EB0"/>
    <w:rsid w:val="00357C6C"/>
    <w:rsid w:val="0036201C"/>
    <w:rsid w:val="003673D3"/>
    <w:rsid w:val="00372A37"/>
    <w:rsid w:val="00376768"/>
    <w:rsid w:val="00376945"/>
    <w:rsid w:val="00391167"/>
    <w:rsid w:val="00393B40"/>
    <w:rsid w:val="00395BF0"/>
    <w:rsid w:val="003A1A5D"/>
    <w:rsid w:val="003A36DC"/>
    <w:rsid w:val="003A577D"/>
    <w:rsid w:val="003A7DD7"/>
    <w:rsid w:val="003B1CE6"/>
    <w:rsid w:val="003B5ECF"/>
    <w:rsid w:val="003C6A9A"/>
    <w:rsid w:val="003C74A9"/>
    <w:rsid w:val="003D0F5B"/>
    <w:rsid w:val="003D2DA8"/>
    <w:rsid w:val="003D5B04"/>
    <w:rsid w:val="003D73D5"/>
    <w:rsid w:val="003E6B4C"/>
    <w:rsid w:val="003F1F8E"/>
    <w:rsid w:val="003F3AFD"/>
    <w:rsid w:val="004016E8"/>
    <w:rsid w:val="004076C8"/>
    <w:rsid w:val="00411843"/>
    <w:rsid w:val="0041410C"/>
    <w:rsid w:val="00415683"/>
    <w:rsid w:val="004207E3"/>
    <w:rsid w:val="00421A4C"/>
    <w:rsid w:val="004238C2"/>
    <w:rsid w:val="00431005"/>
    <w:rsid w:val="00434553"/>
    <w:rsid w:val="00435B5D"/>
    <w:rsid w:val="004363F7"/>
    <w:rsid w:val="004375F9"/>
    <w:rsid w:val="004434C5"/>
    <w:rsid w:val="0044525C"/>
    <w:rsid w:val="00451139"/>
    <w:rsid w:val="00451C22"/>
    <w:rsid w:val="004553F1"/>
    <w:rsid w:val="0046424A"/>
    <w:rsid w:val="00467CDC"/>
    <w:rsid w:val="00471C1F"/>
    <w:rsid w:val="004809FA"/>
    <w:rsid w:val="00490A84"/>
    <w:rsid w:val="00492D2F"/>
    <w:rsid w:val="0049381E"/>
    <w:rsid w:val="0049648F"/>
    <w:rsid w:val="004965E5"/>
    <w:rsid w:val="004A07E0"/>
    <w:rsid w:val="004B29FF"/>
    <w:rsid w:val="004B46D5"/>
    <w:rsid w:val="004B5587"/>
    <w:rsid w:val="004C13D0"/>
    <w:rsid w:val="004C4A75"/>
    <w:rsid w:val="004C7836"/>
    <w:rsid w:val="004D2DA0"/>
    <w:rsid w:val="004E1064"/>
    <w:rsid w:val="004E14A4"/>
    <w:rsid w:val="004F1C09"/>
    <w:rsid w:val="004F54BD"/>
    <w:rsid w:val="004F56C5"/>
    <w:rsid w:val="004F65E0"/>
    <w:rsid w:val="0050405C"/>
    <w:rsid w:val="00506185"/>
    <w:rsid w:val="005119A8"/>
    <w:rsid w:val="00515716"/>
    <w:rsid w:val="005274C0"/>
    <w:rsid w:val="005354D0"/>
    <w:rsid w:val="00537E46"/>
    <w:rsid w:val="0054172C"/>
    <w:rsid w:val="0054590F"/>
    <w:rsid w:val="005459EC"/>
    <w:rsid w:val="00551E13"/>
    <w:rsid w:val="00552A37"/>
    <w:rsid w:val="0055494D"/>
    <w:rsid w:val="005718B5"/>
    <w:rsid w:val="005723DA"/>
    <w:rsid w:val="005749A3"/>
    <w:rsid w:val="005808FB"/>
    <w:rsid w:val="005811F8"/>
    <w:rsid w:val="0058192D"/>
    <w:rsid w:val="00582605"/>
    <w:rsid w:val="00591016"/>
    <w:rsid w:val="005967B8"/>
    <w:rsid w:val="00597781"/>
    <w:rsid w:val="005A1E56"/>
    <w:rsid w:val="005A3942"/>
    <w:rsid w:val="005B00F8"/>
    <w:rsid w:val="005B29DE"/>
    <w:rsid w:val="005B3F67"/>
    <w:rsid w:val="005B4298"/>
    <w:rsid w:val="005B59BF"/>
    <w:rsid w:val="005C78B4"/>
    <w:rsid w:val="005D1D42"/>
    <w:rsid w:val="005D2DAA"/>
    <w:rsid w:val="005D39A9"/>
    <w:rsid w:val="005D548F"/>
    <w:rsid w:val="005D6A74"/>
    <w:rsid w:val="005D6EF5"/>
    <w:rsid w:val="005E1FCC"/>
    <w:rsid w:val="005E3A10"/>
    <w:rsid w:val="005E7509"/>
    <w:rsid w:val="005F5BF7"/>
    <w:rsid w:val="005F75F5"/>
    <w:rsid w:val="00605A4C"/>
    <w:rsid w:val="00620FAD"/>
    <w:rsid w:val="00622177"/>
    <w:rsid w:val="0062678E"/>
    <w:rsid w:val="00630C84"/>
    <w:rsid w:val="0063542E"/>
    <w:rsid w:val="00637A72"/>
    <w:rsid w:val="00645B8B"/>
    <w:rsid w:val="00646092"/>
    <w:rsid w:val="0064694F"/>
    <w:rsid w:val="0064752E"/>
    <w:rsid w:val="00655044"/>
    <w:rsid w:val="0066416D"/>
    <w:rsid w:val="00664A8E"/>
    <w:rsid w:val="0066667A"/>
    <w:rsid w:val="00666922"/>
    <w:rsid w:val="00670DEE"/>
    <w:rsid w:val="00670F17"/>
    <w:rsid w:val="006710C7"/>
    <w:rsid w:val="0067206A"/>
    <w:rsid w:val="00672833"/>
    <w:rsid w:val="00675EB1"/>
    <w:rsid w:val="00676957"/>
    <w:rsid w:val="00684952"/>
    <w:rsid w:val="00686621"/>
    <w:rsid w:val="00696A83"/>
    <w:rsid w:val="00697759"/>
    <w:rsid w:val="006B0633"/>
    <w:rsid w:val="006B149B"/>
    <w:rsid w:val="006B1876"/>
    <w:rsid w:val="006B3CF4"/>
    <w:rsid w:val="006B4682"/>
    <w:rsid w:val="006B656B"/>
    <w:rsid w:val="006B7A7C"/>
    <w:rsid w:val="006C580A"/>
    <w:rsid w:val="006C5ACB"/>
    <w:rsid w:val="006D1338"/>
    <w:rsid w:val="006D1E69"/>
    <w:rsid w:val="006D23AD"/>
    <w:rsid w:val="006D627E"/>
    <w:rsid w:val="006F057C"/>
    <w:rsid w:val="006F22DA"/>
    <w:rsid w:val="006F2EB3"/>
    <w:rsid w:val="006F34F2"/>
    <w:rsid w:val="006F362D"/>
    <w:rsid w:val="006F753E"/>
    <w:rsid w:val="00702B9F"/>
    <w:rsid w:val="00702F8E"/>
    <w:rsid w:val="0070391D"/>
    <w:rsid w:val="00703C2A"/>
    <w:rsid w:val="00706618"/>
    <w:rsid w:val="00707194"/>
    <w:rsid w:val="00707F2F"/>
    <w:rsid w:val="007103FB"/>
    <w:rsid w:val="007116B1"/>
    <w:rsid w:val="00714BEE"/>
    <w:rsid w:val="00721215"/>
    <w:rsid w:val="0072677E"/>
    <w:rsid w:val="007400CF"/>
    <w:rsid w:val="00741B12"/>
    <w:rsid w:val="00743CFA"/>
    <w:rsid w:val="00746CD9"/>
    <w:rsid w:val="00747E85"/>
    <w:rsid w:val="00754CD9"/>
    <w:rsid w:val="007566E6"/>
    <w:rsid w:val="00756ECC"/>
    <w:rsid w:val="007626A6"/>
    <w:rsid w:val="00775BFE"/>
    <w:rsid w:val="00785BB4"/>
    <w:rsid w:val="007922A9"/>
    <w:rsid w:val="00792D33"/>
    <w:rsid w:val="007A702C"/>
    <w:rsid w:val="007B0D67"/>
    <w:rsid w:val="007B13AC"/>
    <w:rsid w:val="007B23FC"/>
    <w:rsid w:val="007B2ACA"/>
    <w:rsid w:val="007B41F5"/>
    <w:rsid w:val="007B5045"/>
    <w:rsid w:val="007C4706"/>
    <w:rsid w:val="007C7368"/>
    <w:rsid w:val="007D0C1D"/>
    <w:rsid w:val="007D2000"/>
    <w:rsid w:val="007D4DBF"/>
    <w:rsid w:val="007D65F9"/>
    <w:rsid w:val="007E4732"/>
    <w:rsid w:val="007E4BA4"/>
    <w:rsid w:val="007F004E"/>
    <w:rsid w:val="007F335A"/>
    <w:rsid w:val="007F630E"/>
    <w:rsid w:val="00803104"/>
    <w:rsid w:val="00811497"/>
    <w:rsid w:val="00812901"/>
    <w:rsid w:val="008130BB"/>
    <w:rsid w:val="00817EC5"/>
    <w:rsid w:val="008205A0"/>
    <w:rsid w:val="00820EA6"/>
    <w:rsid w:val="00821F8A"/>
    <w:rsid w:val="00823DD1"/>
    <w:rsid w:val="00826B9A"/>
    <w:rsid w:val="00835844"/>
    <w:rsid w:val="00842757"/>
    <w:rsid w:val="00843CC2"/>
    <w:rsid w:val="0085266D"/>
    <w:rsid w:val="00854ECB"/>
    <w:rsid w:val="00856FF5"/>
    <w:rsid w:val="00857D51"/>
    <w:rsid w:val="008625E1"/>
    <w:rsid w:val="00870B87"/>
    <w:rsid w:val="00877169"/>
    <w:rsid w:val="00883AD8"/>
    <w:rsid w:val="008842EF"/>
    <w:rsid w:val="00892757"/>
    <w:rsid w:val="00894421"/>
    <w:rsid w:val="00895549"/>
    <w:rsid w:val="00897FFA"/>
    <w:rsid w:val="008A1A78"/>
    <w:rsid w:val="008A3AF1"/>
    <w:rsid w:val="008A43E4"/>
    <w:rsid w:val="008A577A"/>
    <w:rsid w:val="008A5AA0"/>
    <w:rsid w:val="008B3634"/>
    <w:rsid w:val="008C03FE"/>
    <w:rsid w:val="008C7F29"/>
    <w:rsid w:val="008E1C35"/>
    <w:rsid w:val="008E224D"/>
    <w:rsid w:val="008E26FD"/>
    <w:rsid w:val="008F1A29"/>
    <w:rsid w:val="008F47E4"/>
    <w:rsid w:val="008F6C71"/>
    <w:rsid w:val="009012AB"/>
    <w:rsid w:val="00911188"/>
    <w:rsid w:val="00911C65"/>
    <w:rsid w:val="009205E1"/>
    <w:rsid w:val="00922FCE"/>
    <w:rsid w:val="0092530B"/>
    <w:rsid w:val="00927060"/>
    <w:rsid w:val="00933F25"/>
    <w:rsid w:val="009341A6"/>
    <w:rsid w:val="0094208C"/>
    <w:rsid w:val="00942F17"/>
    <w:rsid w:val="00943236"/>
    <w:rsid w:val="00952CEF"/>
    <w:rsid w:val="00953F38"/>
    <w:rsid w:val="00955330"/>
    <w:rsid w:val="00955421"/>
    <w:rsid w:val="00956CCD"/>
    <w:rsid w:val="00967856"/>
    <w:rsid w:val="00973F9C"/>
    <w:rsid w:val="00981AD2"/>
    <w:rsid w:val="00983176"/>
    <w:rsid w:val="009859B2"/>
    <w:rsid w:val="00990E9C"/>
    <w:rsid w:val="00994542"/>
    <w:rsid w:val="00994908"/>
    <w:rsid w:val="00996825"/>
    <w:rsid w:val="009968DA"/>
    <w:rsid w:val="00996AC7"/>
    <w:rsid w:val="009A00E6"/>
    <w:rsid w:val="009A0B4A"/>
    <w:rsid w:val="009A0D41"/>
    <w:rsid w:val="009B160B"/>
    <w:rsid w:val="009B26DC"/>
    <w:rsid w:val="009B2C2B"/>
    <w:rsid w:val="009B733A"/>
    <w:rsid w:val="009C237B"/>
    <w:rsid w:val="009C37A0"/>
    <w:rsid w:val="009C5AC3"/>
    <w:rsid w:val="009C6FA2"/>
    <w:rsid w:val="009D2D0E"/>
    <w:rsid w:val="009E0C45"/>
    <w:rsid w:val="009E2395"/>
    <w:rsid w:val="009E5A93"/>
    <w:rsid w:val="009F3154"/>
    <w:rsid w:val="009F330A"/>
    <w:rsid w:val="00A015C0"/>
    <w:rsid w:val="00A1211C"/>
    <w:rsid w:val="00A16418"/>
    <w:rsid w:val="00A20113"/>
    <w:rsid w:val="00A20D78"/>
    <w:rsid w:val="00A21C62"/>
    <w:rsid w:val="00A2215F"/>
    <w:rsid w:val="00A22839"/>
    <w:rsid w:val="00A231A2"/>
    <w:rsid w:val="00A2355E"/>
    <w:rsid w:val="00A23E19"/>
    <w:rsid w:val="00A25D22"/>
    <w:rsid w:val="00A33185"/>
    <w:rsid w:val="00A42290"/>
    <w:rsid w:val="00A4587F"/>
    <w:rsid w:val="00A50F6A"/>
    <w:rsid w:val="00A51205"/>
    <w:rsid w:val="00A53B04"/>
    <w:rsid w:val="00A661F4"/>
    <w:rsid w:val="00A66326"/>
    <w:rsid w:val="00A67B03"/>
    <w:rsid w:val="00A7271A"/>
    <w:rsid w:val="00A81E19"/>
    <w:rsid w:val="00A82D20"/>
    <w:rsid w:val="00A83036"/>
    <w:rsid w:val="00A85EA4"/>
    <w:rsid w:val="00A9012B"/>
    <w:rsid w:val="00A9608B"/>
    <w:rsid w:val="00AB3238"/>
    <w:rsid w:val="00AB795F"/>
    <w:rsid w:val="00AC2249"/>
    <w:rsid w:val="00AC6312"/>
    <w:rsid w:val="00AD1E77"/>
    <w:rsid w:val="00AD3643"/>
    <w:rsid w:val="00AD4F89"/>
    <w:rsid w:val="00AD6D80"/>
    <w:rsid w:val="00AE043A"/>
    <w:rsid w:val="00AE33CE"/>
    <w:rsid w:val="00AE4946"/>
    <w:rsid w:val="00AF3A9E"/>
    <w:rsid w:val="00B04078"/>
    <w:rsid w:val="00B049A9"/>
    <w:rsid w:val="00B10E19"/>
    <w:rsid w:val="00B11202"/>
    <w:rsid w:val="00B1160D"/>
    <w:rsid w:val="00B13809"/>
    <w:rsid w:val="00B177F1"/>
    <w:rsid w:val="00B315B1"/>
    <w:rsid w:val="00B3386B"/>
    <w:rsid w:val="00B444E6"/>
    <w:rsid w:val="00B50BB9"/>
    <w:rsid w:val="00B52011"/>
    <w:rsid w:val="00B53B21"/>
    <w:rsid w:val="00B53BA1"/>
    <w:rsid w:val="00B53EFF"/>
    <w:rsid w:val="00B54AFA"/>
    <w:rsid w:val="00B671A4"/>
    <w:rsid w:val="00B804E8"/>
    <w:rsid w:val="00B84B53"/>
    <w:rsid w:val="00B90577"/>
    <w:rsid w:val="00BA26BF"/>
    <w:rsid w:val="00BA6A06"/>
    <w:rsid w:val="00BA6C4B"/>
    <w:rsid w:val="00BC206C"/>
    <w:rsid w:val="00BC431A"/>
    <w:rsid w:val="00BD016D"/>
    <w:rsid w:val="00BD2AEB"/>
    <w:rsid w:val="00BD6781"/>
    <w:rsid w:val="00BD7202"/>
    <w:rsid w:val="00BD78A5"/>
    <w:rsid w:val="00BE0402"/>
    <w:rsid w:val="00BE2D70"/>
    <w:rsid w:val="00BF09CC"/>
    <w:rsid w:val="00C01A35"/>
    <w:rsid w:val="00C01F5A"/>
    <w:rsid w:val="00C03772"/>
    <w:rsid w:val="00C04EDA"/>
    <w:rsid w:val="00C06DB8"/>
    <w:rsid w:val="00C118A3"/>
    <w:rsid w:val="00C119A2"/>
    <w:rsid w:val="00C22673"/>
    <w:rsid w:val="00C22FED"/>
    <w:rsid w:val="00C238C6"/>
    <w:rsid w:val="00C43152"/>
    <w:rsid w:val="00C4467C"/>
    <w:rsid w:val="00C502A3"/>
    <w:rsid w:val="00C54E35"/>
    <w:rsid w:val="00C57267"/>
    <w:rsid w:val="00C609FF"/>
    <w:rsid w:val="00C60EFD"/>
    <w:rsid w:val="00C616FF"/>
    <w:rsid w:val="00C62B63"/>
    <w:rsid w:val="00C63BAE"/>
    <w:rsid w:val="00C72B5B"/>
    <w:rsid w:val="00C73302"/>
    <w:rsid w:val="00C75639"/>
    <w:rsid w:val="00C75D74"/>
    <w:rsid w:val="00C75F5F"/>
    <w:rsid w:val="00C869F3"/>
    <w:rsid w:val="00C86CDF"/>
    <w:rsid w:val="00C95295"/>
    <w:rsid w:val="00C971BF"/>
    <w:rsid w:val="00CA0D56"/>
    <w:rsid w:val="00CA6DCC"/>
    <w:rsid w:val="00CA78EB"/>
    <w:rsid w:val="00CB21F8"/>
    <w:rsid w:val="00CB4E2D"/>
    <w:rsid w:val="00CC05F3"/>
    <w:rsid w:val="00CC18AC"/>
    <w:rsid w:val="00CC74B7"/>
    <w:rsid w:val="00CD3FE3"/>
    <w:rsid w:val="00CD4077"/>
    <w:rsid w:val="00CD6DF1"/>
    <w:rsid w:val="00CD7D5D"/>
    <w:rsid w:val="00CF02FA"/>
    <w:rsid w:val="00CF0621"/>
    <w:rsid w:val="00CF0FC4"/>
    <w:rsid w:val="00CF6932"/>
    <w:rsid w:val="00D010E4"/>
    <w:rsid w:val="00D01FE3"/>
    <w:rsid w:val="00D0381E"/>
    <w:rsid w:val="00D06CA3"/>
    <w:rsid w:val="00D07F46"/>
    <w:rsid w:val="00D127D4"/>
    <w:rsid w:val="00D170E5"/>
    <w:rsid w:val="00D27CEC"/>
    <w:rsid w:val="00D314EC"/>
    <w:rsid w:val="00D324E6"/>
    <w:rsid w:val="00D353DD"/>
    <w:rsid w:val="00D36AF8"/>
    <w:rsid w:val="00D37F2F"/>
    <w:rsid w:val="00D415B9"/>
    <w:rsid w:val="00D43CF7"/>
    <w:rsid w:val="00D47850"/>
    <w:rsid w:val="00D527E8"/>
    <w:rsid w:val="00D528E8"/>
    <w:rsid w:val="00D57611"/>
    <w:rsid w:val="00D64FBB"/>
    <w:rsid w:val="00D660F2"/>
    <w:rsid w:val="00D6632B"/>
    <w:rsid w:val="00D70862"/>
    <w:rsid w:val="00D71CBF"/>
    <w:rsid w:val="00D771D0"/>
    <w:rsid w:val="00D835CF"/>
    <w:rsid w:val="00D85980"/>
    <w:rsid w:val="00D915ED"/>
    <w:rsid w:val="00D93BA7"/>
    <w:rsid w:val="00DA0347"/>
    <w:rsid w:val="00DA26FB"/>
    <w:rsid w:val="00DA36BE"/>
    <w:rsid w:val="00DA4EFD"/>
    <w:rsid w:val="00DA6D64"/>
    <w:rsid w:val="00DB35E4"/>
    <w:rsid w:val="00DB3BB8"/>
    <w:rsid w:val="00DB5D6D"/>
    <w:rsid w:val="00DB6C3D"/>
    <w:rsid w:val="00DC01B1"/>
    <w:rsid w:val="00DC16A0"/>
    <w:rsid w:val="00DC3F2D"/>
    <w:rsid w:val="00DC5ACF"/>
    <w:rsid w:val="00DC6395"/>
    <w:rsid w:val="00DD3573"/>
    <w:rsid w:val="00DD7468"/>
    <w:rsid w:val="00DE25E9"/>
    <w:rsid w:val="00DE5310"/>
    <w:rsid w:val="00DE5FB6"/>
    <w:rsid w:val="00DE71D3"/>
    <w:rsid w:val="00DE72CF"/>
    <w:rsid w:val="00DF08A0"/>
    <w:rsid w:val="00DF17EA"/>
    <w:rsid w:val="00DF5876"/>
    <w:rsid w:val="00E01498"/>
    <w:rsid w:val="00E02A26"/>
    <w:rsid w:val="00E05A91"/>
    <w:rsid w:val="00E12F49"/>
    <w:rsid w:val="00E13BEF"/>
    <w:rsid w:val="00E21FF8"/>
    <w:rsid w:val="00E2299E"/>
    <w:rsid w:val="00E25CF3"/>
    <w:rsid w:val="00E406D6"/>
    <w:rsid w:val="00E42D48"/>
    <w:rsid w:val="00E54CD0"/>
    <w:rsid w:val="00E645E4"/>
    <w:rsid w:val="00E70760"/>
    <w:rsid w:val="00E75386"/>
    <w:rsid w:val="00E76695"/>
    <w:rsid w:val="00E76E08"/>
    <w:rsid w:val="00E773A1"/>
    <w:rsid w:val="00E77A82"/>
    <w:rsid w:val="00E914E0"/>
    <w:rsid w:val="00E9253C"/>
    <w:rsid w:val="00EB217C"/>
    <w:rsid w:val="00EB38C1"/>
    <w:rsid w:val="00EB3CF0"/>
    <w:rsid w:val="00EB45B5"/>
    <w:rsid w:val="00EB5A1F"/>
    <w:rsid w:val="00EB5E57"/>
    <w:rsid w:val="00EB61DB"/>
    <w:rsid w:val="00EC1082"/>
    <w:rsid w:val="00EC5DB3"/>
    <w:rsid w:val="00ED19A4"/>
    <w:rsid w:val="00ED1AD0"/>
    <w:rsid w:val="00ED4AFD"/>
    <w:rsid w:val="00ED5178"/>
    <w:rsid w:val="00ED6776"/>
    <w:rsid w:val="00EE1583"/>
    <w:rsid w:val="00EE4FBE"/>
    <w:rsid w:val="00EE5E47"/>
    <w:rsid w:val="00EF029F"/>
    <w:rsid w:val="00EF148B"/>
    <w:rsid w:val="00EF2D7A"/>
    <w:rsid w:val="00EF3650"/>
    <w:rsid w:val="00F038A1"/>
    <w:rsid w:val="00F06265"/>
    <w:rsid w:val="00F06E4E"/>
    <w:rsid w:val="00F13AD8"/>
    <w:rsid w:val="00F221EC"/>
    <w:rsid w:val="00F3560A"/>
    <w:rsid w:val="00F50CC0"/>
    <w:rsid w:val="00F51E01"/>
    <w:rsid w:val="00F5310E"/>
    <w:rsid w:val="00F5649A"/>
    <w:rsid w:val="00F56ADA"/>
    <w:rsid w:val="00F67DC5"/>
    <w:rsid w:val="00F70E7C"/>
    <w:rsid w:val="00F71116"/>
    <w:rsid w:val="00F74A54"/>
    <w:rsid w:val="00F7792B"/>
    <w:rsid w:val="00F81789"/>
    <w:rsid w:val="00F81AA9"/>
    <w:rsid w:val="00F82342"/>
    <w:rsid w:val="00F82E63"/>
    <w:rsid w:val="00F877DB"/>
    <w:rsid w:val="00F91A88"/>
    <w:rsid w:val="00F91AE4"/>
    <w:rsid w:val="00F93C8B"/>
    <w:rsid w:val="00F959DD"/>
    <w:rsid w:val="00F960D5"/>
    <w:rsid w:val="00FA2EB4"/>
    <w:rsid w:val="00FA79F0"/>
    <w:rsid w:val="00FB1231"/>
    <w:rsid w:val="00FB62A4"/>
    <w:rsid w:val="00FC1C5C"/>
    <w:rsid w:val="00FD0828"/>
    <w:rsid w:val="00FD35A5"/>
    <w:rsid w:val="00FD7A35"/>
    <w:rsid w:val="00FE17E2"/>
    <w:rsid w:val="00FE4473"/>
    <w:rsid w:val="00FE625E"/>
    <w:rsid w:val="00FF4E26"/>
    <w:rsid w:val="00FF6E4B"/>
    <w:rsid w:val="01ED9202"/>
    <w:rsid w:val="052532C4"/>
    <w:rsid w:val="06833B08"/>
    <w:rsid w:val="07076D2A"/>
    <w:rsid w:val="07A621F8"/>
    <w:rsid w:val="0C6B2692"/>
    <w:rsid w:val="1679DFC4"/>
    <w:rsid w:val="1806FE2D"/>
    <w:rsid w:val="22005393"/>
    <w:rsid w:val="26B37FF3"/>
    <w:rsid w:val="32895E76"/>
    <w:rsid w:val="373A7499"/>
    <w:rsid w:val="38304904"/>
    <w:rsid w:val="3A28CF15"/>
    <w:rsid w:val="425B153A"/>
    <w:rsid w:val="42F6588C"/>
    <w:rsid w:val="43BE094C"/>
    <w:rsid w:val="486A5D11"/>
    <w:rsid w:val="49EA05A3"/>
    <w:rsid w:val="4A0D50AF"/>
    <w:rsid w:val="4AC1B8F3"/>
    <w:rsid w:val="4F4B7324"/>
    <w:rsid w:val="5540057D"/>
    <w:rsid w:val="589EC34C"/>
    <w:rsid w:val="5E561479"/>
    <w:rsid w:val="5F55FFEE"/>
    <w:rsid w:val="63B1F8AB"/>
    <w:rsid w:val="6B4E5456"/>
    <w:rsid w:val="6B603F2D"/>
    <w:rsid w:val="6E97DFEF"/>
    <w:rsid w:val="6FA536E7"/>
    <w:rsid w:val="6FE86E45"/>
    <w:rsid w:val="74506FE5"/>
    <w:rsid w:val="76BFB634"/>
    <w:rsid w:val="77517A37"/>
    <w:rsid w:val="7E499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CommentReference">
    <w:name w:val="annotation reference"/>
    <w:basedOn w:val="DefaultParagraphFont"/>
    <w:semiHidden/>
    <w:unhideWhenUsed/>
    <w:rsid w:val="00AE4946"/>
    <w:rPr>
      <w:sz w:val="16"/>
      <w:szCs w:val="16"/>
    </w:rPr>
  </w:style>
  <w:style w:type="paragraph" w:styleId="CommentText">
    <w:name w:val="annotation text"/>
    <w:basedOn w:val="Normal"/>
    <w:link w:val="CommentTextChar"/>
    <w:semiHidden/>
    <w:unhideWhenUsed/>
    <w:rsid w:val="00AE4946"/>
    <w:rPr>
      <w:sz w:val="20"/>
    </w:rPr>
  </w:style>
  <w:style w:type="character" w:customStyle="1" w:styleId="CommentTextChar">
    <w:name w:val="Comment Text Char"/>
    <w:basedOn w:val="DefaultParagraphFont"/>
    <w:link w:val="CommentText"/>
    <w:semiHidden/>
    <w:rsid w:val="00AE4946"/>
    <w:rPr>
      <w:rFonts w:ascii="Arial" w:hAnsi="Arial"/>
      <w:lang w:eastAsia="en-US"/>
    </w:rPr>
  </w:style>
  <w:style w:type="paragraph" w:styleId="CommentSubject">
    <w:name w:val="annotation subject"/>
    <w:basedOn w:val="CommentText"/>
    <w:next w:val="CommentText"/>
    <w:link w:val="CommentSubjectChar"/>
    <w:semiHidden/>
    <w:unhideWhenUsed/>
    <w:rsid w:val="00AE4946"/>
    <w:rPr>
      <w:b/>
      <w:bCs/>
    </w:rPr>
  </w:style>
  <w:style w:type="character" w:customStyle="1" w:styleId="CommentSubjectChar">
    <w:name w:val="Comment Subject Char"/>
    <w:basedOn w:val="CommentTextChar"/>
    <w:link w:val="CommentSubject"/>
    <w:semiHidden/>
    <w:rsid w:val="00AE4946"/>
    <w:rPr>
      <w:rFonts w:ascii="Arial" w:hAnsi="Arial"/>
      <w:b/>
      <w:bCs/>
      <w:lang w:eastAsia="en-US"/>
    </w:rPr>
  </w:style>
  <w:style w:type="character" w:styleId="UnresolvedMention">
    <w:name w:val="Unresolved Mention"/>
    <w:basedOn w:val="DefaultParagraphFont"/>
    <w:uiPriority w:val="99"/>
    <w:semiHidden/>
    <w:unhideWhenUsed/>
    <w:rsid w:val="00DF5876"/>
    <w:rPr>
      <w:color w:val="605E5C"/>
      <w:shd w:val="clear" w:color="auto" w:fill="E1DFDD"/>
    </w:rPr>
  </w:style>
  <w:style w:type="paragraph" w:styleId="NoSpacing">
    <w:name w:val="No Spacing"/>
    <w:uiPriority w:val="1"/>
    <w:qFormat/>
    <w:rsid w:val="00DF5876"/>
    <w:rPr>
      <w:rFonts w:ascii="Arial" w:hAnsi="Arial"/>
      <w:sz w:val="24"/>
      <w:lang w:eastAsia="en-US"/>
    </w:rPr>
  </w:style>
  <w:style w:type="character" w:customStyle="1" w:styleId="ListParagraphChar">
    <w:name w:val="List Paragraph Char"/>
    <w:basedOn w:val="DefaultParagraphFont"/>
    <w:link w:val="ListParagraph"/>
    <w:uiPriority w:val="34"/>
    <w:locked/>
    <w:rsid w:val="00BA6C4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45796247">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00525346">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561676695">
      <w:bodyDiv w:val="1"/>
      <w:marLeft w:val="0"/>
      <w:marRight w:val="0"/>
      <w:marTop w:val="0"/>
      <w:marBottom w:val="0"/>
      <w:divBdr>
        <w:top w:val="none" w:sz="0" w:space="0" w:color="auto"/>
        <w:left w:val="none" w:sz="0" w:space="0" w:color="auto"/>
        <w:bottom w:val="none" w:sz="0" w:space="0" w:color="auto"/>
        <w:right w:val="none" w:sz="0" w:space="0" w:color="auto"/>
      </w:divBdr>
      <w:divsChild>
        <w:div w:id="1835952731">
          <w:marLeft w:val="0"/>
          <w:marRight w:val="0"/>
          <w:marTop w:val="0"/>
          <w:marBottom w:val="0"/>
          <w:divBdr>
            <w:top w:val="none" w:sz="0" w:space="0" w:color="auto"/>
            <w:left w:val="none" w:sz="0" w:space="0" w:color="auto"/>
            <w:bottom w:val="none" w:sz="0" w:space="0" w:color="auto"/>
            <w:right w:val="none" w:sz="0" w:space="0" w:color="auto"/>
          </w:divBdr>
          <w:divsChild>
            <w:div w:id="975378947">
              <w:marLeft w:val="-225"/>
              <w:marRight w:val="-225"/>
              <w:marTop w:val="0"/>
              <w:marBottom w:val="0"/>
              <w:divBdr>
                <w:top w:val="none" w:sz="0" w:space="0" w:color="auto"/>
                <w:left w:val="none" w:sz="0" w:space="0" w:color="auto"/>
                <w:bottom w:val="none" w:sz="0" w:space="0" w:color="auto"/>
                <w:right w:val="none" w:sz="0" w:space="0" w:color="auto"/>
              </w:divBdr>
              <w:divsChild>
                <w:div w:id="1266764566">
                  <w:marLeft w:val="0"/>
                  <w:marRight w:val="0"/>
                  <w:marTop w:val="0"/>
                  <w:marBottom w:val="0"/>
                  <w:divBdr>
                    <w:top w:val="none" w:sz="0" w:space="0" w:color="auto"/>
                    <w:left w:val="none" w:sz="0" w:space="0" w:color="auto"/>
                    <w:bottom w:val="none" w:sz="0" w:space="0" w:color="auto"/>
                    <w:right w:val="none" w:sz="0" w:space="0" w:color="auto"/>
                  </w:divBdr>
                  <w:divsChild>
                    <w:div w:id="20864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Sklair@harro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news/ministers-call-on-councils-to-help-deliver-digital-connectivity-amb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1cf117f666141eb3cdd37b855d56e10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a44ec409e511224bf2564bdea1a61cb4"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7245-11E0-48E0-BDB1-7BFE7CFBB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D920C219-EF70-4E19-AC72-FF976AFE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3660</Words>
  <Characters>20676</Characters>
  <Application>Microsoft Office Word</Application>
  <DocSecurity>0</DocSecurity>
  <Lines>172</Lines>
  <Paragraphs>48</Paragraphs>
  <ScaleCrop>false</ScaleCrop>
  <Company>Harrow Council</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Alison Atherton</cp:lastModifiedBy>
  <cp:revision>3</cp:revision>
  <cp:lastPrinted>2014-10-31T16:34:00Z</cp:lastPrinted>
  <dcterms:created xsi:type="dcterms:W3CDTF">2021-12-01T08:49:00Z</dcterms:created>
  <dcterms:modified xsi:type="dcterms:W3CDTF">2021-12-01T11:29:00Z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